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A3B19" w14:textId="77777777" w:rsidR="00E71C79" w:rsidRPr="00801CE3" w:rsidRDefault="00E71C79" w:rsidP="00E71C79">
      <w:pPr>
        <w:pStyle w:val="Default"/>
        <w:spacing w:before="120" w:line="360" w:lineRule="auto"/>
        <w:jc w:val="center"/>
        <w:rPr>
          <w:sz w:val="28"/>
          <w:szCs w:val="28"/>
          <w:lang w:val="en-US"/>
        </w:rPr>
      </w:pPr>
      <w:r w:rsidRPr="00801CE3">
        <w:rPr>
          <w:b/>
          <w:bCs/>
          <w:sz w:val="28"/>
          <w:szCs w:val="28"/>
        </w:rPr>
        <w:t xml:space="preserve">KEBIJAKAN AKUNTANSI NO. </w:t>
      </w:r>
      <w:r w:rsidRPr="00801CE3">
        <w:rPr>
          <w:b/>
          <w:bCs/>
          <w:sz w:val="28"/>
          <w:szCs w:val="28"/>
          <w:lang w:val="en-US"/>
        </w:rPr>
        <w:t>12</w:t>
      </w:r>
    </w:p>
    <w:p w14:paraId="528A27B1" w14:textId="77777777" w:rsidR="00E71C79" w:rsidRDefault="00E71C79" w:rsidP="0045564F">
      <w:pPr>
        <w:pStyle w:val="Default"/>
        <w:spacing w:line="360" w:lineRule="auto"/>
        <w:jc w:val="center"/>
        <w:rPr>
          <w:b/>
          <w:sz w:val="28"/>
          <w:szCs w:val="28"/>
          <w:lang w:val="en-US"/>
        </w:rPr>
      </w:pPr>
      <w:r w:rsidRPr="00801CE3">
        <w:rPr>
          <w:b/>
          <w:sz w:val="28"/>
          <w:szCs w:val="28"/>
          <w:lang w:val="en-US"/>
        </w:rPr>
        <w:t>BEBAN</w:t>
      </w:r>
      <w:bookmarkStart w:id="0" w:name="_Toc391856019"/>
    </w:p>
    <w:p w14:paraId="192183A6" w14:textId="77777777" w:rsidR="0045564F" w:rsidRPr="0045564F" w:rsidRDefault="0045564F" w:rsidP="0045564F">
      <w:pPr>
        <w:pStyle w:val="Default"/>
        <w:spacing w:line="360" w:lineRule="auto"/>
        <w:jc w:val="center"/>
        <w:rPr>
          <w:b/>
          <w:sz w:val="28"/>
          <w:szCs w:val="28"/>
        </w:rPr>
      </w:pPr>
    </w:p>
    <w:bookmarkEnd w:id="0"/>
    <w:p w14:paraId="35C442AF" w14:textId="77777777" w:rsidR="00E71C79" w:rsidRPr="00801CE3" w:rsidRDefault="00E71C79"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UMUM</w:t>
      </w:r>
    </w:p>
    <w:p w14:paraId="453F0313" w14:textId="77777777" w:rsidR="00E71C79" w:rsidRPr="00801CE3" w:rsidRDefault="00E71C79" w:rsidP="00801CE3">
      <w:pPr>
        <w:widowControl w:val="0"/>
        <w:autoSpaceDE w:val="0"/>
        <w:autoSpaceDN w:val="0"/>
        <w:adjustRightInd w:val="0"/>
        <w:spacing w:before="240" w:after="0" w:line="360" w:lineRule="auto"/>
        <w:ind w:left="360"/>
        <w:jc w:val="both"/>
        <w:rPr>
          <w:rFonts w:ascii="Tahoma" w:hAnsi="Tahoma" w:cs="Tahoma"/>
          <w:b/>
          <w:sz w:val="24"/>
          <w:szCs w:val="24"/>
          <w:lang w:val="en-US"/>
        </w:rPr>
      </w:pPr>
      <w:r w:rsidRPr="00801CE3">
        <w:rPr>
          <w:rFonts w:ascii="Tahoma" w:hAnsi="Tahoma" w:cs="Tahoma"/>
          <w:b/>
          <w:sz w:val="24"/>
          <w:szCs w:val="24"/>
          <w:lang w:val="en-US"/>
        </w:rPr>
        <w:t>Tujuan</w:t>
      </w:r>
    </w:p>
    <w:p w14:paraId="1D65BF07" w14:textId="77777777" w:rsidR="00135A3E"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sz w:val="24"/>
          <w:szCs w:val="24"/>
          <w:lang w:val="en-US"/>
        </w:rPr>
        <w:t>Kebijakan akuntansi beban mengatur perlakuan akuntansi atas beban</w:t>
      </w:r>
      <w:r w:rsidR="00135A3E" w:rsidRPr="00801CE3">
        <w:rPr>
          <w:rFonts w:ascii="Tahoma" w:hAnsi="Tahoma" w:cs="Tahoma"/>
          <w:color w:val="0D0D0D"/>
          <w:sz w:val="24"/>
          <w:szCs w:val="24"/>
          <w:lang w:val="fi-FI"/>
        </w:rPr>
        <w:t xml:space="preserve"> dan informasi lainnya yang dianggap perlu disajikan dalam laporan keuangan</w:t>
      </w:r>
      <w:r w:rsidR="00135A3E" w:rsidRPr="00801CE3">
        <w:rPr>
          <w:rFonts w:ascii="Tahoma" w:hAnsi="Tahoma" w:cs="Tahoma"/>
          <w:color w:val="0D0D0D"/>
          <w:sz w:val="24"/>
          <w:szCs w:val="24"/>
        </w:rPr>
        <w:t>.</w:t>
      </w:r>
    </w:p>
    <w:p w14:paraId="635E4230" w14:textId="77777777" w:rsidR="00E71C79" w:rsidRPr="00801CE3" w:rsidRDefault="00E71C79" w:rsidP="00801CE3">
      <w:pPr>
        <w:widowControl w:val="0"/>
        <w:autoSpaceDE w:val="0"/>
        <w:autoSpaceDN w:val="0"/>
        <w:adjustRightInd w:val="0"/>
        <w:spacing w:before="240" w:after="0" w:line="360" w:lineRule="auto"/>
        <w:ind w:left="360"/>
        <w:jc w:val="both"/>
        <w:rPr>
          <w:rFonts w:ascii="Tahoma" w:hAnsi="Tahoma" w:cs="Tahoma"/>
          <w:b/>
          <w:sz w:val="24"/>
          <w:szCs w:val="24"/>
          <w:lang w:val="en-US"/>
        </w:rPr>
      </w:pPr>
      <w:r w:rsidRPr="00801CE3">
        <w:rPr>
          <w:rFonts w:ascii="Tahoma" w:hAnsi="Tahoma" w:cs="Tahoma"/>
          <w:b/>
          <w:sz w:val="24"/>
          <w:szCs w:val="24"/>
          <w:lang w:val="en-US"/>
        </w:rPr>
        <w:t>Ruang Lingkup</w:t>
      </w:r>
    </w:p>
    <w:p w14:paraId="321E12B1"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lang w:val="en-US"/>
        </w:rPr>
      </w:pPr>
      <w:r w:rsidRPr="00801CE3">
        <w:rPr>
          <w:rFonts w:ascii="Tahoma" w:hAnsi="Tahoma" w:cs="Tahoma"/>
          <w:sz w:val="24"/>
          <w:szCs w:val="24"/>
          <w:lang w:val="en-US"/>
        </w:rPr>
        <w:t>Kebijakan ini diterapkan dalam akuntansi beban yang disusun dan disajikan dengan menggunakan akuntansi berbasis akrual.</w:t>
      </w:r>
    </w:p>
    <w:p w14:paraId="46BFCF51"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lang w:val="en-US"/>
        </w:rPr>
      </w:pPr>
      <w:r w:rsidRPr="00801CE3">
        <w:rPr>
          <w:rFonts w:ascii="Tahoma" w:hAnsi="Tahoma" w:cs="Tahoma"/>
          <w:sz w:val="24"/>
          <w:szCs w:val="24"/>
          <w:lang w:val="en-US"/>
        </w:rPr>
        <w:t xml:space="preserve">Pernyataan kebijakan ini berlaku untuk entitas akuntansi/pelaporan Pemerintah </w:t>
      </w:r>
      <w:r w:rsidR="00135A3E" w:rsidRPr="00801CE3">
        <w:rPr>
          <w:rFonts w:ascii="Tahoma" w:hAnsi="Tahoma" w:cs="Tahoma"/>
          <w:sz w:val="24"/>
          <w:szCs w:val="24"/>
          <w:lang w:val="en-US"/>
        </w:rPr>
        <w:t>Kota Dumai</w:t>
      </w:r>
      <w:r w:rsidRPr="00801CE3">
        <w:rPr>
          <w:rFonts w:ascii="Tahoma" w:hAnsi="Tahoma" w:cs="Tahoma"/>
          <w:sz w:val="24"/>
          <w:szCs w:val="24"/>
          <w:lang w:val="en-US"/>
        </w:rPr>
        <w:t>, yang memperoleh anggaran berdasarkan APBD, tidak termasuk perusahaan daerah.</w:t>
      </w:r>
    </w:p>
    <w:p w14:paraId="4781270C" w14:textId="77777777" w:rsidR="00913F0A" w:rsidRPr="00801CE3" w:rsidRDefault="00913F0A"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b/>
          <w:sz w:val="24"/>
          <w:szCs w:val="24"/>
          <w:lang w:val="en-US"/>
        </w:rPr>
      </w:pPr>
      <w:r w:rsidRPr="00801CE3">
        <w:rPr>
          <w:rFonts w:ascii="Tahoma" w:hAnsi="Tahoma" w:cs="Tahoma"/>
          <w:sz w:val="24"/>
          <w:szCs w:val="24"/>
          <w:lang w:val="en-US"/>
        </w:rPr>
        <w:t>Kebijakan</w:t>
      </w:r>
      <w:r w:rsidRPr="00801CE3">
        <w:rPr>
          <w:rFonts w:ascii="Tahoma" w:hAnsi="Tahoma" w:cs="Tahoma"/>
          <w:color w:val="0D0D0D"/>
          <w:sz w:val="24"/>
          <w:szCs w:val="24"/>
          <w:lang w:val="fi-FI"/>
        </w:rPr>
        <w:t xml:space="preserve"> ini mengatur perlakuan akuntansi</w:t>
      </w:r>
      <w:r w:rsidRPr="00801CE3">
        <w:rPr>
          <w:rFonts w:ascii="Tahoma" w:hAnsi="Tahoma" w:cs="Tahoma"/>
          <w:color w:val="0D0D0D"/>
          <w:sz w:val="24"/>
          <w:szCs w:val="24"/>
        </w:rPr>
        <w:t xml:space="preserve"> beban </w:t>
      </w:r>
      <w:r w:rsidRPr="00801CE3">
        <w:rPr>
          <w:rFonts w:ascii="Tahoma" w:hAnsi="Tahoma" w:cs="Tahoma"/>
          <w:color w:val="0D0D0D"/>
          <w:sz w:val="24"/>
          <w:szCs w:val="24"/>
          <w:lang w:val="fi-FI"/>
        </w:rPr>
        <w:t>yang meliputi definisi, p</w:t>
      </w:r>
      <w:r w:rsidR="00A10304" w:rsidRPr="00801CE3">
        <w:rPr>
          <w:rFonts w:ascii="Tahoma" w:hAnsi="Tahoma" w:cs="Tahoma"/>
          <w:color w:val="0D0D0D"/>
          <w:sz w:val="24"/>
          <w:szCs w:val="24"/>
          <w:lang w:val="fi-FI"/>
        </w:rPr>
        <w:t>engakuan, pengukuran,</w:t>
      </w:r>
      <w:r w:rsidR="00A10304" w:rsidRPr="00801CE3">
        <w:rPr>
          <w:rFonts w:ascii="Tahoma" w:hAnsi="Tahoma" w:cs="Tahoma"/>
          <w:color w:val="0D0D0D"/>
          <w:sz w:val="24"/>
          <w:szCs w:val="24"/>
        </w:rPr>
        <w:t xml:space="preserve"> </w:t>
      </w:r>
      <w:r w:rsidRPr="00801CE3">
        <w:rPr>
          <w:rFonts w:ascii="Tahoma" w:hAnsi="Tahoma" w:cs="Tahoma"/>
          <w:color w:val="0D0D0D"/>
          <w:sz w:val="24"/>
          <w:szCs w:val="24"/>
          <w:lang w:val="fi-FI"/>
        </w:rPr>
        <w:t>dan pengungkapannya</w:t>
      </w:r>
    </w:p>
    <w:p w14:paraId="40C3E248" w14:textId="77777777" w:rsidR="00E71C79" w:rsidRPr="00801CE3" w:rsidRDefault="00E71C79" w:rsidP="00801CE3">
      <w:pPr>
        <w:widowControl w:val="0"/>
        <w:autoSpaceDE w:val="0"/>
        <w:autoSpaceDN w:val="0"/>
        <w:adjustRightInd w:val="0"/>
        <w:spacing w:before="240" w:after="0" w:line="360" w:lineRule="auto"/>
        <w:ind w:left="360"/>
        <w:jc w:val="both"/>
        <w:rPr>
          <w:rFonts w:ascii="Tahoma" w:hAnsi="Tahoma" w:cs="Tahoma"/>
          <w:b/>
          <w:sz w:val="24"/>
          <w:szCs w:val="24"/>
          <w:lang w:val="en-US"/>
        </w:rPr>
      </w:pPr>
      <w:r w:rsidRPr="00801CE3">
        <w:rPr>
          <w:rFonts w:ascii="Tahoma" w:hAnsi="Tahoma" w:cs="Tahoma"/>
          <w:b/>
          <w:sz w:val="24"/>
          <w:szCs w:val="24"/>
          <w:lang w:val="en-US"/>
        </w:rPr>
        <w:t>Definisi</w:t>
      </w:r>
    </w:p>
    <w:p w14:paraId="35CCC5B7"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sz w:val="24"/>
          <w:szCs w:val="24"/>
          <w:lang w:val="fi-FI"/>
        </w:rPr>
        <w:t xml:space="preserve"> adalah penurunan manfaat </w:t>
      </w:r>
      <w:r w:rsidRPr="00801CE3">
        <w:rPr>
          <w:rFonts w:ascii="Tahoma" w:hAnsi="Tahoma" w:cs="Tahoma"/>
          <w:sz w:val="24"/>
          <w:szCs w:val="24"/>
        </w:rPr>
        <w:t>ekonomi</w:t>
      </w:r>
      <w:r w:rsidRPr="00801CE3">
        <w:rPr>
          <w:rFonts w:ascii="Tahoma" w:hAnsi="Tahoma" w:cs="Tahoma"/>
          <w:sz w:val="24"/>
          <w:szCs w:val="24"/>
          <w:lang w:val="fi-FI"/>
        </w:rPr>
        <w:t xml:space="preserve"> atau potensi jasa dalam periode pelaporan yang menurunkan ekuitas, yang dapat berupa </w:t>
      </w:r>
      <w:r w:rsidRPr="00801CE3">
        <w:rPr>
          <w:rFonts w:ascii="Tahoma" w:hAnsi="Tahoma" w:cs="Tahoma"/>
          <w:sz w:val="24"/>
          <w:szCs w:val="24"/>
          <w:lang w:val="en-US"/>
        </w:rPr>
        <w:t>pengeluaran</w:t>
      </w:r>
      <w:r w:rsidRPr="00801CE3">
        <w:rPr>
          <w:rFonts w:ascii="Tahoma" w:hAnsi="Tahoma" w:cs="Tahoma"/>
          <w:sz w:val="24"/>
          <w:szCs w:val="24"/>
          <w:lang w:val="fi-FI"/>
        </w:rPr>
        <w:t xml:space="preserve"> atau konsumsi aset atau timbulnya kewajiban</w:t>
      </w:r>
      <w:r w:rsidRPr="00801CE3">
        <w:rPr>
          <w:rFonts w:ascii="Tahoma" w:hAnsi="Tahoma" w:cs="Tahoma"/>
          <w:sz w:val="24"/>
          <w:szCs w:val="24"/>
        </w:rPr>
        <w:t>.</w:t>
      </w:r>
    </w:p>
    <w:p w14:paraId="0BC9C3FE"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rPr>
        <w:t>Beban</w:t>
      </w:r>
      <w:r w:rsidRPr="00801CE3">
        <w:rPr>
          <w:rFonts w:ascii="Tahoma" w:hAnsi="Tahoma" w:cs="Tahoma"/>
          <w:sz w:val="24"/>
          <w:szCs w:val="24"/>
        </w:rPr>
        <w:t xml:space="preserve"> merupakan unsur/</w:t>
      </w:r>
      <w:r w:rsidRPr="00801CE3">
        <w:rPr>
          <w:rFonts w:ascii="Tahoma" w:hAnsi="Tahoma" w:cs="Tahoma"/>
          <w:sz w:val="24"/>
          <w:szCs w:val="24"/>
          <w:lang w:val="en-US"/>
        </w:rPr>
        <w:t>komponen</w:t>
      </w:r>
      <w:r w:rsidRPr="00801CE3">
        <w:rPr>
          <w:rFonts w:ascii="Tahoma" w:hAnsi="Tahoma" w:cs="Tahoma"/>
          <w:sz w:val="24"/>
          <w:szCs w:val="24"/>
        </w:rPr>
        <w:t xml:space="preserve"> penyusunan Laporan </w:t>
      </w:r>
      <w:r w:rsidRPr="0045564F">
        <w:rPr>
          <w:rFonts w:ascii="Tahoma" w:hAnsi="Tahoma" w:cs="Tahoma"/>
          <w:color w:val="FF0000"/>
          <w:sz w:val="24"/>
          <w:szCs w:val="24"/>
          <w:highlight w:val="yellow"/>
        </w:rPr>
        <w:t>Ope</w:t>
      </w:r>
      <w:r w:rsidR="00B0256E" w:rsidRPr="0045564F">
        <w:rPr>
          <w:rFonts w:ascii="Tahoma" w:hAnsi="Tahoma" w:cs="Tahoma"/>
          <w:color w:val="FF0000"/>
          <w:sz w:val="24"/>
          <w:szCs w:val="24"/>
          <w:highlight w:val="yellow"/>
          <w:lang w:val="en-US"/>
        </w:rPr>
        <w:t>r</w:t>
      </w:r>
      <w:r w:rsidRPr="0045564F">
        <w:rPr>
          <w:rFonts w:ascii="Tahoma" w:hAnsi="Tahoma" w:cs="Tahoma"/>
          <w:color w:val="FF0000"/>
          <w:sz w:val="24"/>
          <w:szCs w:val="24"/>
          <w:highlight w:val="yellow"/>
        </w:rPr>
        <w:t>asional</w:t>
      </w:r>
      <w:r w:rsidRPr="0045564F">
        <w:rPr>
          <w:rFonts w:ascii="Tahoma" w:hAnsi="Tahoma" w:cs="Tahoma"/>
          <w:sz w:val="24"/>
          <w:szCs w:val="24"/>
          <w:highlight w:val="yellow"/>
        </w:rPr>
        <w:t xml:space="preserve"> (LO).</w:t>
      </w:r>
    </w:p>
    <w:p w14:paraId="567097D3"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Operasi</w:t>
      </w:r>
      <w:r w:rsidRPr="00801CE3">
        <w:rPr>
          <w:rFonts w:ascii="Tahoma" w:hAnsi="Tahoma" w:cs="Tahoma"/>
          <w:sz w:val="24"/>
          <w:szCs w:val="24"/>
        </w:rPr>
        <w:t xml:space="preserve"> adalah pengeluaran uang atau kewajiban untuk mengeluarkan uang </w:t>
      </w:r>
      <w:r w:rsidRPr="00801CE3">
        <w:rPr>
          <w:rFonts w:ascii="Tahoma" w:hAnsi="Tahoma" w:cs="Tahoma"/>
          <w:sz w:val="24"/>
          <w:szCs w:val="24"/>
          <w:lang w:val="en-US"/>
        </w:rPr>
        <w:t>dari</w:t>
      </w:r>
      <w:r w:rsidRPr="00801CE3">
        <w:rPr>
          <w:rFonts w:ascii="Tahoma" w:hAnsi="Tahoma" w:cs="Tahoma"/>
          <w:sz w:val="24"/>
          <w:szCs w:val="24"/>
        </w:rPr>
        <w:t xml:space="preserve"> entitas dalam rangka kegiatan operasional entitas agar entitas dapat melakukan fungsinya dengan baik.</w:t>
      </w:r>
    </w:p>
    <w:p w14:paraId="387D6E77"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lastRenderedPageBreak/>
        <w:t>Beban</w:t>
      </w:r>
      <w:r w:rsidRPr="00801CE3">
        <w:rPr>
          <w:rFonts w:ascii="Tahoma" w:hAnsi="Tahoma" w:cs="Tahoma"/>
          <w:b/>
          <w:sz w:val="24"/>
          <w:szCs w:val="24"/>
        </w:rPr>
        <w:t xml:space="preserve"> Operasi</w:t>
      </w:r>
      <w:r w:rsidRPr="00801CE3">
        <w:rPr>
          <w:rFonts w:ascii="Tahoma" w:hAnsi="Tahoma" w:cs="Tahoma"/>
          <w:sz w:val="24"/>
          <w:szCs w:val="24"/>
        </w:rPr>
        <w:t xml:space="preserve"> terdiri dari Beban Pegawai, Beban Barang dan Jasa, Beban Bunga, Beban Subsidi, Beban Hibah, Beban Bantuan Sosial,  Beban Penyusutan dan Amortisasi, Beban Penyisihan Piutang, dan Beban lain-lain</w:t>
      </w:r>
    </w:p>
    <w:p w14:paraId="3F03ABE3"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pegawai</w:t>
      </w:r>
      <w:r w:rsidRPr="00801CE3">
        <w:rPr>
          <w:rFonts w:ascii="Tahoma" w:hAnsi="Tahoma" w:cs="Tahoma"/>
          <w:sz w:val="24"/>
          <w:szCs w:val="24"/>
        </w:rPr>
        <w:t xml:space="preserve"> merupakan kompensasi terhadap pegawai baik dalam bentuk uang atau barang, yang harus dibayarkan kepada pejabat negara, pegawai negeri sipil, dan pegawai yang dipekerjakan oleh pemerintah daerah yang belum berstatus PNS sebagai imbalan atas pekerjaan yang telah dilaksanakan, kecuali pekerjaan yang berkaitan dengan pembentukan modal.</w:t>
      </w:r>
    </w:p>
    <w:p w14:paraId="0AE60972"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Barang dan Jasa</w:t>
      </w:r>
      <w:r w:rsidRPr="00801CE3">
        <w:rPr>
          <w:rFonts w:ascii="Tahoma" w:hAnsi="Tahoma" w:cs="Tahoma"/>
          <w:b/>
          <w:sz w:val="24"/>
          <w:szCs w:val="24"/>
          <w:lang w:val="en-US"/>
        </w:rPr>
        <w:t xml:space="preserve"> </w:t>
      </w:r>
      <w:r w:rsidRPr="00801CE3">
        <w:rPr>
          <w:rFonts w:ascii="Tahoma" w:hAnsi="Tahoma" w:cs="Tahoma"/>
          <w:sz w:val="24"/>
          <w:szCs w:val="24"/>
        </w:rPr>
        <w:t xml:space="preserve">merupakan penurunan manfaat ekonomi dalam periode pelaporan yang menurunkan ekuitas, yang dapat berupa pengeluaran atau konsumsi aset atau timbulnya kewajiban akibat transaksi pengadaan barang dan jasa yang habis pakai, perjalanan dinas, pemeliharaan termasuk </w:t>
      </w:r>
      <w:r w:rsidRPr="000208D2">
        <w:rPr>
          <w:rFonts w:ascii="Tahoma" w:hAnsi="Tahoma" w:cs="Tahoma"/>
          <w:color w:val="FF0000"/>
          <w:sz w:val="24"/>
          <w:szCs w:val="24"/>
          <w:highlight w:val="yellow"/>
        </w:rPr>
        <w:t>pembayaran honorarium kegiatan kepada non pegawai</w:t>
      </w:r>
      <w:r w:rsidRPr="00801CE3">
        <w:rPr>
          <w:rFonts w:ascii="Tahoma" w:hAnsi="Tahoma" w:cs="Tahoma"/>
          <w:sz w:val="24"/>
          <w:szCs w:val="24"/>
        </w:rPr>
        <w:t xml:space="preserve"> dan pemberian hadiah atas kegiatan tertentu terkait dengan suatu prestasi.</w:t>
      </w:r>
    </w:p>
    <w:p w14:paraId="3605160F"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Bunga</w:t>
      </w:r>
      <w:r w:rsidRPr="00801CE3">
        <w:rPr>
          <w:rFonts w:ascii="Tahoma" w:hAnsi="Tahoma" w:cs="Tahoma"/>
          <w:sz w:val="24"/>
          <w:szCs w:val="24"/>
        </w:rPr>
        <w:t xml:space="preserve"> merupakan alokasi pengeluaran pemerintah daerah untuk pembayaran bunga (</w:t>
      </w:r>
      <w:r w:rsidRPr="00801CE3">
        <w:rPr>
          <w:rFonts w:ascii="Tahoma" w:hAnsi="Tahoma" w:cs="Tahoma"/>
          <w:i/>
          <w:iCs/>
          <w:sz w:val="24"/>
          <w:szCs w:val="24"/>
        </w:rPr>
        <w:t>interest</w:t>
      </w:r>
      <w:r w:rsidRPr="00801CE3">
        <w:rPr>
          <w:rFonts w:ascii="Tahoma" w:hAnsi="Tahoma" w:cs="Tahoma"/>
          <w:sz w:val="24"/>
          <w:szCs w:val="24"/>
        </w:rPr>
        <w:t>) yang dilakukan atas kewajiban penggunaan pokok utang (</w:t>
      </w:r>
      <w:r w:rsidRPr="00801CE3">
        <w:rPr>
          <w:rFonts w:ascii="Tahoma" w:hAnsi="Tahoma" w:cs="Tahoma"/>
          <w:i/>
          <w:iCs/>
          <w:sz w:val="24"/>
          <w:szCs w:val="24"/>
        </w:rPr>
        <w:t>principal outstanding</w:t>
      </w:r>
      <w:r w:rsidRPr="00801CE3">
        <w:rPr>
          <w:rFonts w:ascii="Tahoma" w:hAnsi="Tahoma" w:cs="Tahoma"/>
          <w:sz w:val="24"/>
          <w:szCs w:val="24"/>
        </w:rPr>
        <w:t xml:space="preserve">) termasuk beban pembayaran biaya-biaya yang terkait dengan pinjaman dan hibah yang diterima pemerintah daerah seperti biaya </w:t>
      </w:r>
      <w:r w:rsidRPr="00801CE3">
        <w:rPr>
          <w:rFonts w:ascii="Tahoma" w:hAnsi="Tahoma" w:cs="Tahoma"/>
          <w:i/>
          <w:iCs/>
          <w:sz w:val="24"/>
          <w:szCs w:val="24"/>
        </w:rPr>
        <w:t xml:space="preserve">commitment fee </w:t>
      </w:r>
      <w:r w:rsidRPr="00801CE3">
        <w:rPr>
          <w:rFonts w:ascii="Tahoma" w:hAnsi="Tahoma" w:cs="Tahoma"/>
          <w:sz w:val="24"/>
          <w:szCs w:val="24"/>
        </w:rPr>
        <w:t>dan biaya denda.</w:t>
      </w:r>
    </w:p>
    <w:p w14:paraId="7C2C0766"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Subsidi</w:t>
      </w:r>
      <w:r w:rsidRPr="00801CE3">
        <w:rPr>
          <w:rFonts w:ascii="Tahoma" w:hAnsi="Tahoma" w:cs="Tahoma"/>
          <w:sz w:val="24"/>
          <w:szCs w:val="24"/>
        </w:rPr>
        <w:t xml:space="preserve"> merupakan pengeluaran atau alokasi anggaran yang diberikan pemerintah daerah kepada perusahaan/lembaga tertentu agar harga jual produksi/jasa yang dihasilkan dapat terjangkau oleh masyarakat.</w:t>
      </w:r>
    </w:p>
    <w:p w14:paraId="4024DEF9"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Hibah</w:t>
      </w:r>
      <w:r w:rsidRPr="00801CE3">
        <w:rPr>
          <w:rFonts w:ascii="Tahoma" w:hAnsi="Tahoma" w:cs="Tahoma"/>
          <w:sz w:val="24"/>
          <w:szCs w:val="24"/>
        </w:rPr>
        <w:t xml:space="preserve"> merupakan beban pemerintah dalam bentuk uang, </w:t>
      </w:r>
      <w:r w:rsidRPr="00801CE3">
        <w:rPr>
          <w:rFonts w:ascii="Tahoma" w:hAnsi="Tahoma" w:cs="Tahoma"/>
          <w:sz w:val="24"/>
          <w:szCs w:val="24"/>
        </w:rPr>
        <w:lastRenderedPageBreak/>
        <w:t>barang, atau jasa kepada pemerintah, pemerintah daerah lainnya, perusahaan daerah, masyarakat, dan organisasi kemasyarakatan, yang bersifat</w:t>
      </w:r>
      <w:r w:rsidR="00497F3A" w:rsidRPr="00801CE3">
        <w:rPr>
          <w:rFonts w:ascii="Tahoma" w:hAnsi="Tahoma" w:cs="Tahoma"/>
          <w:sz w:val="24"/>
          <w:szCs w:val="24"/>
        </w:rPr>
        <w:t xml:space="preserve"> tidak wajib dan tidak mengikat serta tidak secara terus-menerus kecuali ditentukan oleh undang-undang.</w:t>
      </w:r>
    </w:p>
    <w:p w14:paraId="618AC74E"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Bantuan Sosial</w:t>
      </w:r>
      <w:r w:rsidR="000208D2">
        <w:rPr>
          <w:rFonts w:ascii="Tahoma" w:hAnsi="Tahoma" w:cs="Tahoma"/>
          <w:b/>
          <w:sz w:val="24"/>
          <w:szCs w:val="24"/>
          <w:lang w:val="en-US"/>
        </w:rPr>
        <w:t xml:space="preserve"> </w:t>
      </w:r>
      <w:r w:rsidRPr="00801CE3">
        <w:rPr>
          <w:rFonts w:ascii="Tahoma" w:hAnsi="Tahoma" w:cs="Tahoma"/>
          <w:sz w:val="24"/>
          <w:szCs w:val="24"/>
        </w:rPr>
        <w:t>merupakan beban pemerintah daerah dalam bentuk uang atau barang yang diberikan kepada individu, keluarga, kelompok dan/atau masyarakat yang sifatnya tidak secara terus menerus dan selektif yang bertujuan untuk melindungi dari kemungkinan terjadinya resiko sosial.</w:t>
      </w:r>
    </w:p>
    <w:p w14:paraId="240CD4CD"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 Penyusutan dan amortisasi adalah beban yang terjadi</w:t>
      </w:r>
      <w:r w:rsidRPr="00801CE3">
        <w:rPr>
          <w:rFonts w:ascii="Tahoma" w:hAnsi="Tahoma" w:cs="Tahoma"/>
          <w:sz w:val="24"/>
          <w:szCs w:val="24"/>
        </w:rPr>
        <w:t xml:space="preserve"> akibat penurunan manfaat ekonomi atau potensi jasa terjadi pada saat penurunan nilai aset sehubungan dengan penggunaan aset bersangkutan/berlalunya waktu.</w:t>
      </w:r>
    </w:p>
    <w:p w14:paraId="1B4C91AB"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Penyisihan Piutang</w:t>
      </w:r>
      <w:r w:rsidRPr="00801CE3">
        <w:rPr>
          <w:rFonts w:ascii="Tahoma" w:hAnsi="Tahoma" w:cs="Tahoma"/>
          <w:sz w:val="24"/>
          <w:szCs w:val="24"/>
        </w:rPr>
        <w:t xml:space="preserve"> merupakan cadangan yang harus dibentuk sebesar persentase tertentu dari akun piutang terkait ketertagihan piutang.</w:t>
      </w:r>
    </w:p>
    <w:p w14:paraId="637D14C0"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w:t>
      </w:r>
      <w:r w:rsidRPr="00801CE3">
        <w:rPr>
          <w:rFonts w:ascii="Tahoma" w:hAnsi="Tahoma" w:cs="Tahoma"/>
          <w:b/>
          <w:sz w:val="24"/>
          <w:szCs w:val="24"/>
        </w:rPr>
        <w:t xml:space="preserve"> Lain-lain</w:t>
      </w:r>
      <w:r w:rsidRPr="00801CE3">
        <w:rPr>
          <w:rFonts w:ascii="Tahoma" w:hAnsi="Tahoma" w:cs="Tahoma"/>
          <w:sz w:val="24"/>
          <w:szCs w:val="24"/>
        </w:rPr>
        <w:t xml:space="preserve"> adalah beban operasi yang tidak termasuk dalam kategori tersebut di atas.</w:t>
      </w:r>
    </w:p>
    <w:p w14:paraId="5091FC77"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lang w:val="en-US"/>
        </w:rPr>
      </w:pPr>
      <w:r w:rsidRPr="00801CE3">
        <w:rPr>
          <w:rFonts w:ascii="Tahoma" w:hAnsi="Tahoma" w:cs="Tahoma"/>
          <w:b/>
          <w:sz w:val="24"/>
          <w:szCs w:val="24"/>
          <w:lang w:val="it-IT"/>
        </w:rPr>
        <w:t>Beban</w:t>
      </w:r>
      <w:r w:rsidRPr="00801CE3">
        <w:rPr>
          <w:rFonts w:ascii="Tahoma" w:hAnsi="Tahoma" w:cs="Tahoma"/>
          <w:b/>
          <w:sz w:val="24"/>
          <w:szCs w:val="24"/>
        </w:rPr>
        <w:t xml:space="preserve"> Transfer</w:t>
      </w:r>
      <w:r w:rsidRPr="00801CE3">
        <w:rPr>
          <w:rFonts w:ascii="Tahoma" w:hAnsi="Tahoma" w:cs="Tahoma"/>
          <w:sz w:val="24"/>
          <w:szCs w:val="24"/>
        </w:rPr>
        <w:t xml:space="preserve"> merupakan beban berupa pengeluaran uang atau kewajiban untuk mengeluarkan uang dari pemerintah daerah kepada entitas pelaporan lain yang diwajibkan oleh peraturan perundang-undangan</w:t>
      </w:r>
      <w:r w:rsidRPr="00801CE3">
        <w:rPr>
          <w:rFonts w:ascii="Tahoma" w:hAnsi="Tahoma" w:cs="Tahoma"/>
          <w:sz w:val="24"/>
          <w:szCs w:val="24"/>
          <w:lang w:val="en-US"/>
        </w:rPr>
        <w:t>.</w:t>
      </w:r>
    </w:p>
    <w:p w14:paraId="0B8F3E98" w14:textId="77777777" w:rsidR="00E71C79" w:rsidRPr="00801CE3" w:rsidRDefault="00E71C79" w:rsidP="00801CE3">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801CE3">
        <w:rPr>
          <w:rFonts w:ascii="Tahoma" w:hAnsi="Tahoma" w:cs="Tahoma"/>
          <w:b/>
          <w:sz w:val="24"/>
          <w:szCs w:val="24"/>
          <w:lang w:val="it-IT"/>
        </w:rPr>
        <w:t>Beban Non Operasional</w:t>
      </w:r>
      <w:r w:rsidRPr="00801CE3">
        <w:rPr>
          <w:rFonts w:ascii="Tahoma" w:hAnsi="Tahoma" w:cs="Tahoma"/>
          <w:sz w:val="24"/>
          <w:szCs w:val="24"/>
          <w:lang w:val="it-IT"/>
        </w:rPr>
        <w:t xml:space="preserve"> adalah beban yang </w:t>
      </w:r>
      <w:r w:rsidRPr="00801CE3">
        <w:rPr>
          <w:rFonts w:ascii="Tahoma" w:hAnsi="Tahoma" w:cs="Tahoma"/>
          <w:sz w:val="24"/>
          <w:szCs w:val="24"/>
          <w:lang w:val="en-US"/>
        </w:rPr>
        <w:t>sifatnya</w:t>
      </w:r>
      <w:r w:rsidRPr="00801CE3">
        <w:rPr>
          <w:rFonts w:ascii="Tahoma" w:hAnsi="Tahoma" w:cs="Tahoma"/>
          <w:sz w:val="24"/>
          <w:szCs w:val="24"/>
          <w:lang w:val="it-IT"/>
        </w:rPr>
        <w:t xml:space="preserve"> tidak rutin dan perlu </w:t>
      </w:r>
      <w:r w:rsidRPr="00801CE3">
        <w:rPr>
          <w:rFonts w:ascii="Tahoma" w:hAnsi="Tahoma" w:cs="Tahoma"/>
          <w:sz w:val="24"/>
          <w:szCs w:val="24"/>
        </w:rPr>
        <w:t>dikelompokkan tersendiri dalam kegiatan non operasional.</w:t>
      </w:r>
    </w:p>
    <w:p w14:paraId="11610D23" w14:textId="77777777" w:rsidR="0004767C" w:rsidRPr="000208D2" w:rsidRDefault="00E71C79" w:rsidP="00837E3F">
      <w:pPr>
        <w:widowControl w:val="0"/>
        <w:numPr>
          <w:ilvl w:val="3"/>
          <w:numId w:val="23"/>
        </w:numPr>
        <w:autoSpaceDE w:val="0"/>
        <w:autoSpaceDN w:val="0"/>
        <w:adjustRightInd w:val="0"/>
        <w:spacing w:before="120" w:after="0" w:line="360" w:lineRule="auto"/>
        <w:ind w:left="993" w:hanging="349"/>
        <w:jc w:val="both"/>
        <w:rPr>
          <w:rFonts w:ascii="Tahoma" w:hAnsi="Tahoma" w:cs="Tahoma"/>
          <w:sz w:val="24"/>
          <w:szCs w:val="24"/>
        </w:rPr>
      </w:pPr>
      <w:r w:rsidRPr="000208D2">
        <w:rPr>
          <w:rFonts w:ascii="Tahoma" w:hAnsi="Tahoma" w:cs="Tahoma"/>
          <w:b/>
          <w:sz w:val="24"/>
          <w:szCs w:val="24"/>
        </w:rPr>
        <w:t>Beban Lua</w:t>
      </w:r>
      <w:r w:rsidRPr="000208D2">
        <w:rPr>
          <w:rFonts w:ascii="Tahoma" w:hAnsi="Tahoma" w:cs="Tahoma"/>
          <w:b/>
          <w:sz w:val="24"/>
          <w:szCs w:val="24"/>
          <w:lang w:val="it-IT"/>
        </w:rPr>
        <w:t>r Biasa</w:t>
      </w:r>
      <w:r w:rsidRPr="000208D2">
        <w:rPr>
          <w:rFonts w:ascii="Tahoma" w:hAnsi="Tahoma" w:cs="Tahoma"/>
          <w:sz w:val="24"/>
          <w:szCs w:val="24"/>
          <w:lang w:val="it-IT"/>
        </w:rPr>
        <w:t xml:space="preserve"> adalah beban yang terjadi karena kejadian yang tidak </w:t>
      </w:r>
      <w:r w:rsidRPr="000208D2">
        <w:rPr>
          <w:rFonts w:ascii="Tahoma" w:hAnsi="Tahoma" w:cs="Tahoma"/>
          <w:sz w:val="24"/>
          <w:szCs w:val="24"/>
          <w:lang w:val="en-US"/>
        </w:rPr>
        <w:t>dapat</w:t>
      </w:r>
      <w:r w:rsidRPr="000208D2">
        <w:rPr>
          <w:rFonts w:ascii="Tahoma" w:hAnsi="Tahoma" w:cs="Tahoma"/>
          <w:sz w:val="24"/>
          <w:szCs w:val="24"/>
          <w:lang w:val="it-IT"/>
        </w:rPr>
        <w:t xml:space="preserve"> diramalkan terjadi pada awal tahun anggaran,</w:t>
      </w:r>
      <w:r w:rsidRPr="000208D2">
        <w:rPr>
          <w:rFonts w:ascii="Tahoma" w:hAnsi="Tahoma" w:cs="Tahoma"/>
          <w:sz w:val="24"/>
          <w:szCs w:val="24"/>
          <w:lang w:val="nl-NL"/>
        </w:rPr>
        <w:t>tidak diharapkan terjadi berulang-ulang, dan</w:t>
      </w:r>
      <w:r w:rsidR="00027CD2" w:rsidRPr="000208D2">
        <w:rPr>
          <w:rFonts w:ascii="Tahoma" w:hAnsi="Tahoma" w:cs="Tahoma"/>
          <w:sz w:val="24"/>
          <w:szCs w:val="24"/>
        </w:rPr>
        <w:t xml:space="preserve"> </w:t>
      </w:r>
      <w:r w:rsidRPr="000208D2">
        <w:rPr>
          <w:rFonts w:ascii="Tahoma" w:hAnsi="Tahoma" w:cs="Tahoma"/>
          <w:sz w:val="24"/>
          <w:szCs w:val="24"/>
        </w:rPr>
        <w:t>kejadian diluar kendali entitas</w:t>
      </w:r>
      <w:r w:rsidR="000208D2">
        <w:rPr>
          <w:rFonts w:ascii="Tahoma" w:hAnsi="Tahoma" w:cs="Tahoma"/>
          <w:sz w:val="24"/>
          <w:szCs w:val="24"/>
        </w:rPr>
        <w:t xml:space="preserve"> </w:t>
      </w:r>
      <w:r w:rsidRPr="000208D2">
        <w:rPr>
          <w:rFonts w:ascii="Tahoma" w:hAnsi="Tahoma" w:cs="Tahoma"/>
          <w:sz w:val="24"/>
          <w:szCs w:val="24"/>
        </w:rPr>
        <w:lastRenderedPageBreak/>
        <w:t>pemerintah</w:t>
      </w:r>
      <w:r w:rsidRPr="000208D2">
        <w:rPr>
          <w:rFonts w:ascii="Tahoma" w:hAnsi="Tahoma" w:cs="Tahoma"/>
          <w:sz w:val="24"/>
          <w:szCs w:val="24"/>
          <w:lang w:val="en-US"/>
        </w:rPr>
        <w:t>.</w:t>
      </w:r>
    </w:p>
    <w:p w14:paraId="5341A8DE" w14:textId="77777777" w:rsidR="000208D2" w:rsidRPr="000208D2" w:rsidRDefault="00E71C79" w:rsidP="00C655AF">
      <w:pPr>
        <w:widowControl w:val="0"/>
        <w:numPr>
          <w:ilvl w:val="3"/>
          <w:numId w:val="23"/>
        </w:numPr>
        <w:autoSpaceDE w:val="0"/>
        <w:autoSpaceDN w:val="0"/>
        <w:adjustRightInd w:val="0"/>
        <w:spacing w:before="120" w:after="0" w:line="360" w:lineRule="auto"/>
        <w:ind w:left="709" w:hanging="349"/>
        <w:jc w:val="both"/>
        <w:rPr>
          <w:rFonts w:ascii="Tahoma" w:hAnsi="Tahoma" w:cs="Tahoma"/>
          <w:sz w:val="24"/>
          <w:szCs w:val="24"/>
        </w:rPr>
      </w:pPr>
      <w:r w:rsidRPr="000208D2">
        <w:rPr>
          <w:rFonts w:ascii="Tahoma" w:hAnsi="Tahoma" w:cs="Tahoma"/>
          <w:sz w:val="24"/>
          <w:szCs w:val="24"/>
          <w:lang w:val="fi-FI"/>
        </w:rPr>
        <w:t>Beban diklasifikasikan menurut klasifikasi ekonomi, yaitu mengelompokkan beban berdasarkan jenis beban dalam Bagan Akun Standar</w:t>
      </w:r>
      <w:r w:rsidRPr="000208D2">
        <w:rPr>
          <w:rFonts w:ascii="Tahoma" w:hAnsi="Tahoma" w:cs="Tahoma"/>
          <w:sz w:val="24"/>
          <w:szCs w:val="24"/>
          <w:lang w:val="en-US"/>
        </w:rPr>
        <w:t>.</w:t>
      </w:r>
    </w:p>
    <w:p w14:paraId="18F82C7C" w14:textId="77777777" w:rsidR="00AE70B2" w:rsidRPr="00801CE3" w:rsidRDefault="00AE70B2"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 xml:space="preserve">KLASIFIKASI </w:t>
      </w:r>
    </w:p>
    <w:p w14:paraId="03CF50BD" w14:textId="77777777" w:rsidR="00AE70B2" w:rsidRPr="00801CE3" w:rsidRDefault="00AE70B2"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Beban diklasifikasikan menurut klasifikasi ekonomi.</w:t>
      </w:r>
    </w:p>
    <w:p w14:paraId="43592546" w14:textId="77777777" w:rsidR="00135A3E" w:rsidRPr="00801CE3" w:rsidRDefault="00AE70B2"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Klasifikasi ekonomi pada prinsipnya mengelompokkan berdasarkan jenis beban,</w:t>
      </w:r>
      <w:r w:rsidRPr="00801CE3">
        <w:rPr>
          <w:rFonts w:ascii="Tahoma" w:hAnsi="Tahoma" w:cs="Tahoma"/>
          <w:sz w:val="24"/>
          <w:szCs w:val="24"/>
        </w:rPr>
        <w:t xml:space="preserve"> </w:t>
      </w:r>
      <w:r w:rsidRPr="00801CE3">
        <w:rPr>
          <w:rFonts w:ascii="Tahoma" w:hAnsi="Tahoma" w:cs="Tahoma"/>
          <w:sz w:val="24"/>
          <w:szCs w:val="24"/>
          <w:lang w:val="fi-FI"/>
        </w:rPr>
        <w:t>yang terdiri dari: beban pegawai, beban barang dan jasa, beban bunga, beban subsidi,   beban   hibah,   beban   bantuan   sosial,   beban   penyusutan   aset tetap/amortisasi, beban transfer, dan beban tak terduga</w:t>
      </w:r>
    </w:p>
    <w:p w14:paraId="4DF7B443" w14:textId="77777777" w:rsidR="00E71C79" w:rsidRPr="00801CE3" w:rsidRDefault="00E71C79"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 xml:space="preserve">PENGAKUAN </w:t>
      </w:r>
    </w:p>
    <w:p w14:paraId="32CB5345" w14:textId="77777777"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Beban diakui pada:</w:t>
      </w:r>
    </w:p>
    <w:p w14:paraId="3D464B3E" w14:textId="77777777" w:rsidR="00E71C79" w:rsidRPr="00801CE3" w:rsidRDefault="00E71C79" w:rsidP="00801CE3">
      <w:pPr>
        <w:pStyle w:val="ParagraphStandard"/>
        <w:numPr>
          <w:ilvl w:val="0"/>
          <w:numId w:val="25"/>
        </w:numPr>
        <w:tabs>
          <w:tab w:val="clear" w:pos="1920"/>
        </w:tabs>
        <w:spacing w:before="0" w:after="0" w:line="360" w:lineRule="auto"/>
        <w:ind w:left="1080"/>
        <w:rPr>
          <w:rFonts w:ascii="Tahoma" w:hAnsi="Tahoma" w:cs="Tahoma"/>
          <w:b w:val="0"/>
          <w:i w:val="0"/>
          <w:szCs w:val="24"/>
          <w:lang w:val="id-ID"/>
        </w:rPr>
      </w:pPr>
      <w:r w:rsidRPr="00801CE3">
        <w:rPr>
          <w:rFonts w:ascii="Tahoma" w:hAnsi="Tahoma" w:cs="Tahoma"/>
          <w:b w:val="0"/>
          <w:i w:val="0"/>
          <w:szCs w:val="24"/>
        </w:rPr>
        <w:t xml:space="preserve">Saat </w:t>
      </w:r>
      <w:r w:rsidRPr="00801CE3">
        <w:rPr>
          <w:rFonts w:ascii="Tahoma" w:hAnsi="Tahoma" w:cs="Tahoma"/>
          <w:b w:val="0"/>
          <w:i w:val="0"/>
          <w:szCs w:val="24"/>
          <w:lang w:val="id-ID"/>
        </w:rPr>
        <w:t xml:space="preserve">timbulnya kewajiban; </w:t>
      </w:r>
    </w:p>
    <w:p w14:paraId="4CC166CF" w14:textId="77777777" w:rsidR="00E71C79" w:rsidRPr="00801CE3" w:rsidRDefault="00E71C79" w:rsidP="00801CE3">
      <w:pPr>
        <w:pStyle w:val="ParagraphStandard"/>
        <w:numPr>
          <w:ilvl w:val="0"/>
          <w:numId w:val="25"/>
        </w:numPr>
        <w:tabs>
          <w:tab w:val="clear" w:pos="1920"/>
        </w:tabs>
        <w:spacing w:before="0" w:after="0" w:line="360" w:lineRule="auto"/>
        <w:ind w:left="1080"/>
        <w:rPr>
          <w:rFonts w:ascii="Tahoma" w:hAnsi="Tahoma" w:cs="Tahoma"/>
          <w:b w:val="0"/>
          <w:i w:val="0"/>
          <w:szCs w:val="24"/>
          <w:lang w:val="id-ID"/>
        </w:rPr>
      </w:pPr>
      <w:r w:rsidRPr="00801CE3">
        <w:rPr>
          <w:rFonts w:ascii="Tahoma" w:hAnsi="Tahoma" w:cs="Tahoma"/>
          <w:b w:val="0"/>
          <w:i w:val="0"/>
          <w:szCs w:val="24"/>
          <w:lang w:val="id-ID"/>
        </w:rPr>
        <w:t>Saat</w:t>
      </w:r>
      <w:r w:rsidRPr="00801CE3">
        <w:rPr>
          <w:rFonts w:ascii="Tahoma" w:hAnsi="Tahoma" w:cs="Tahoma"/>
          <w:b w:val="0"/>
          <w:i w:val="0"/>
          <w:szCs w:val="24"/>
        </w:rPr>
        <w:t xml:space="preserve"> </w:t>
      </w:r>
      <w:r w:rsidRPr="00801CE3">
        <w:rPr>
          <w:rFonts w:ascii="Tahoma" w:hAnsi="Tahoma" w:cs="Tahoma"/>
          <w:b w:val="0"/>
          <w:i w:val="0"/>
          <w:szCs w:val="24"/>
          <w:lang w:val="id-ID"/>
        </w:rPr>
        <w:t>terjadinya konsumsi aset; dan</w:t>
      </w:r>
    </w:p>
    <w:p w14:paraId="3291F282" w14:textId="77777777" w:rsidR="00E71C79" w:rsidRPr="00801CE3" w:rsidRDefault="00E71C79" w:rsidP="00801CE3">
      <w:pPr>
        <w:pStyle w:val="ParagraphStandard"/>
        <w:numPr>
          <w:ilvl w:val="0"/>
          <w:numId w:val="25"/>
        </w:numPr>
        <w:tabs>
          <w:tab w:val="clear" w:pos="1920"/>
        </w:tabs>
        <w:spacing w:before="0" w:after="120" w:line="360" w:lineRule="auto"/>
        <w:ind w:left="1080"/>
        <w:rPr>
          <w:rFonts w:ascii="Tahoma" w:hAnsi="Tahoma" w:cs="Tahoma"/>
          <w:b w:val="0"/>
          <w:i w:val="0"/>
          <w:szCs w:val="24"/>
          <w:lang w:val="id-ID"/>
        </w:rPr>
      </w:pPr>
      <w:r w:rsidRPr="00801CE3">
        <w:rPr>
          <w:rFonts w:ascii="Tahoma" w:hAnsi="Tahoma" w:cs="Tahoma"/>
          <w:b w:val="0"/>
          <w:i w:val="0"/>
          <w:szCs w:val="24"/>
          <w:lang w:val="id-ID"/>
        </w:rPr>
        <w:t>Saat</w:t>
      </w:r>
      <w:r w:rsidRPr="00801CE3">
        <w:rPr>
          <w:rFonts w:ascii="Tahoma" w:hAnsi="Tahoma" w:cs="Tahoma"/>
          <w:b w:val="0"/>
          <w:i w:val="0"/>
          <w:szCs w:val="24"/>
        </w:rPr>
        <w:t xml:space="preserve"> </w:t>
      </w:r>
      <w:r w:rsidRPr="00801CE3">
        <w:rPr>
          <w:rFonts w:ascii="Tahoma" w:hAnsi="Tahoma" w:cs="Tahoma"/>
          <w:b w:val="0"/>
          <w:i w:val="0"/>
          <w:szCs w:val="24"/>
          <w:lang w:val="id-ID"/>
        </w:rPr>
        <w:t>terjadinya penurunan manfaat ekonomi atau potensi jasa.</w:t>
      </w:r>
    </w:p>
    <w:p w14:paraId="241140DE" w14:textId="77777777"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Saat timbulnya kewajiban artinya beban diakui pada saat terjadinya peralihan hak dari pihak lain ke pemerintah daerah tanpa diikuti keluarnya kas dari kas umum daerah. Contohnya tagihan rekening telepon dan rekening listrik yang sudah ada tagihannya belum dibayar pemerintah dapat diakui sebagai beban.</w:t>
      </w:r>
    </w:p>
    <w:p w14:paraId="44F23DBE" w14:textId="77777777"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Saat terjadinya konsumsi aset artinya beban diakui pada saat pengeluaran kas kepada pihak lain yang tidak didahului timbulnya kewajiban dan/atau konsumsi aset non</w:t>
      </w:r>
      <w:r w:rsidR="000208D2">
        <w:rPr>
          <w:rFonts w:ascii="Tahoma" w:hAnsi="Tahoma" w:cs="Tahoma"/>
          <w:sz w:val="24"/>
          <w:szCs w:val="24"/>
          <w:lang w:val="fi-FI"/>
        </w:rPr>
        <w:t xml:space="preserve"> </w:t>
      </w:r>
      <w:r w:rsidRPr="00801CE3">
        <w:rPr>
          <w:rFonts w:ascii="Tahoma" w:hAnsi="Tahoma" w:cs="Tahoma"/>
          <w:sz w:val="24"/>
          <w:szCs w:val="24"/>
          <w:lang w:val="fi-FI"/>
        </w:rPr>
        <w:t>kas dalam kegiatan operasional pemerintah daerah.</w:t>
      </w:r>
    </w:p>
    <w:p w14:paraId="1C378B9A" w14:textId="77777777"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 xml:space="preserve">Saat terjadinya penurunan manfaat ekonomi atau potensi jasa artinya beban diakui pada saat penurunan nilai aset sehubungan dengan </w:t>
      </w:r>
      <w:r w:rsidRPr="00801CE3">
        <w:rPr>
          <w:rFonts w:ascii="Tahoma" w:hAnsi="Tahoma" w:cs="Tahoma"/>
          <w:sz w:val="24"/>
          <w:szCs w:val="24"/>
          <w:lang w:val="fi-FI"/>
        </w:rPr>
        <w:lastRenderedPageBreak/>
        <w:t>penggunaan aset bersangkutan/berlalunya waktu. Contoh penurunan manfaat ekonomi atau potensi jasa adalah penyusutan atau amortisasi.</w:t>
      </w:r>
    </w:p>
    <w:p w14:paraId="19F343CD" w14:textId="77777777" w:rsidR="00A713BA" w:rsidRPr="00A713BA" w:rsidRDefault="00A713BA" w:rsidP="00A713BA">
      <w:pPr>
        <w:widowControl w:val="0"/>
        <w:autoSpaceDE w:val="0"/>
        <w:autoSpaceDN w:val="0"/>
        <w:adjustRightInd w:val="0"/>
        <w:spacing w:before="240" w:after="0" w:line="360" w:lineRule="auto"/>
        <w:ind w:left="360"/>
        <w:jc w:val="both"/>
        <w:rPr>
          <w:rFonts w:ascii="Tahoma" w:hAnsi="Tahoma" w:cs="Tahoma"/>
          <w:b/>
          <w:sz w:val="24"/>
          <w:szCs w:val="24"/>
          <w:lang w:val="fi-FI"/>
        </w:rPr>
      </w:pPr>
      <w:r w:rsidRPr="00A713BA">
        <w:rPr>
          <w:rFonts w:ascii="Tahoma" w:hAnsi="Tahoma" w:cs="Tahoma"/>
          <w:b/>
          <w:sz w:val="24"/>
          <w:szCs w:val="24"/>
          <w:lang w:val="en-US"/>
        </w:rPr>
        <w:t>Beban</w:t>
      </w:r>
      <w:r>
        <w:rPr>
          <w:rFonts w:ascii="Tahoma" w:hAnsi="Tahoma" w:cs="Tahoma"/>
          <w:sz w:val="24"/>
          <w:szCs w:val="24"/>
        </w:rPr>
        <w:t xml:space="preserve"> </w:t>
      </w:r>
      <w:r w:rsidRPr="00A713BA">
        <w:rPr>
          <w:rFonts w:ascii="Tahoma" w:hAnsi="Tahoma" w:cs="Tahoma"/>
          <w:b/>
          <w:sz w:val="24"/>
          <w:szCs w:val="24"/>
        </w:rPr>
        <w:t>Pegawai</w:t>
      </w:r>
    </w:p>
    <w:p w14:paraId="247CD36F" w14:textId="77777777"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Beban pegawai terdiri dari beban pegawai yang tidak terkait langsung dengan</w:t>
      </w:r>
      <w:r>
        <w:rPr>
          <w:rFonts w:ascii="Tahoma" w:hAnsi="Tahoma" w:cs="Tahoma"/>
          <w:sz w:val="24"/>
          <w:szCs w:val="24"/>
          <w:lang w:val="fi-FI"/>
        </w:rPr>
        <w:t xml:space="preserve"> </w:t>
      </w:r>
      <w:r w:rsidRPr="00613159">
        <w:rPr>
          <w:rFonts w:ascii="Tahoma" w:hAnsi="Tahoma" w:cs="Tahoma"/>
          <w:sz w:val="24"/>
          <w:szCs w:val="24"/>
          <w:lang w:val="fi-FI"/>
        </w:rPr>
        <w:t>kegiatan atau disebut belanja</w:t>
      </w:r>
      <w:r>
        <w:rPr>
          <w:rFonts w:ascii="Tahoma" w:hAnsi="Tahoma" w:cs="Tahoma"/>
          <w:sz w:val="24"/>
          <w:szCs w:val="24"/>
          <w:lang w:val="fi-FI"/>
        </w:rPr>
        <w:t xml:space="preserve"> tidak langsung (seperti gaji da</w:t>
      </w:r>
      <w:r w:rsidRPr="00613159">
        <w:rPr>
          <w:rFonts w:ascii="Tahoma" w:hAnsi="Tahoma" w:cs="Tahoma"/>
          <w:sz w:val="24"/>
          <w:szCs w:val="24"/>
          <w:lang w:val="fi-FI"/>
        </w:rPr>
        <w:t>n tunjangan, tambahan penghas</w:t>
      </w:r>
      <w:r>
        <w:rPr>
          <w:rFonts w:ascii="Tahoma" w:hAnsi="Tahoma" w:cs="Tahoma"/>
          <w:sz w:val="24"/>
          <w:szCs w:val="24"/>
          <w:lang w:val="fi-FI"/>
        </w:rPr>
        <w:t>ilan pegawai, dan sebagainya) da</w:t>
      </w:r>
      <w:r w:rsidRPr="00613159">
        <w:rPr>
          <w:rFonts w:ascii="Tahoma" w:hAnsi="Tahoma" w:cs="Tahoma"/>
          <w:sz w:val="24"/>
          <w:szCs w:val="24"/>
          <w:lang w:val="fi-FI"/>
        </w:rPr>
        <w:t>n belanja pegawai yang terkait dengan kegiatan atau disebut belanja langsung (seperti belanja honor)</w:t>
      </w:r>
      <w:r>
        <w:rPr>
          <w:rFonts w:ascii="Tahoma" w:hAnsi="Tahoma" w:cs="Tahoma"/>
          <w:sz w:val="24"/>
          <w:szCs w:val="24"/>
          <w:lang w:val="fi-FI"/>
        </w:rPr>
        <w:t>.</w:t>
      </w:r>
    </w:p>
    <w:p w14:paraId="63C8197F" w14:textId="77777777"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Beban pegawai yang dibay</w:t>
      </w:r>
      <w:r>
        <w:rPr>
          <w:rFonts w:ascii="Tahoma" w:hAnsi="Tahoma" w:cs="Tahoma"/>
          <w:sz w:val="24"/>
          <w:szCs w:val="24"/>
          <w:lang w:val="fi-FI"/>
        </w:rPr>
        <w:t xml:space="preserve">ar dengan mekanisme pembayaran </w:t>
      </w:r>
      <w:r>
        <w:rPr>
          <w:rFonts w:ascii="Tahoma" w:hAnsi="Tahoma" w:cs="Tahoma"/>
          <w:sz w:val="24"/>
          <w:szCs w:val="24"/>
        </w:rPr>
        <w:t>l</w:t>
      </w:r>
      <w:r w:rsidRPr="00613159">
        <w:rPr>
          <w:rFonts w:ascii="Tahoma" w:hAnsi="Tahoma" w:cs="Tahoma"/>
          <w:sz w:val="24"/>
          <w:szCs w:val="24"/>
          <w:lang w:val="fi-FI"/>
        </w:rPr>
        <w:t>angsung (LS), diakui pada saat SP2D-LS dlterbitkan dan/atau diserahkan ke bank untuk dicairkan.</w:t>
      </w:r>
    </w:p>
    <w:p w14:paraId="0E87049E" w14:textId="77777777" w:rsidR="00A713BA" w:rsidRPr="000208D2"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highlight w:val="yellow"/>
          <w:lang w:val="fi-FI"/>
        </w:rPr>
      </w:pPr>
      <w:commentRangeStart w:id="1"/>
      <w:r w:rsidRPr="000208D2">
        <w:rPr>
          <w:rFonts w:ascii="Tahoma" w:hAnsi="Tahoma" w:cs="Tahoma"/>
          <w:sz w:val="24"/>
          <w:szCs w:val="24"/>
          <w:highlight w:val="yellow"/>
          <w:lang w:val="fi-FI"/>
        </w:rPr>
        <w:t>Beban pegawa</w:t>
      </w:r>
      <w:r w:rsidRPr="000208D2">
        <w:rPr>
          <w:rFonts w:ascii="Tahoma" w:hAnsi="Tahoma" w:cs="Tahoma"/>
          <w:sz w:val="24"/>
          <w:szCs w:val="24"/>
          <w:highlight w:val="yellow"/>
        </w:rPr>
        <w:t>i</w:t>
      </w:r>
      <w:r w:rsidRPr="000208D2">
        <w:rPr>
          <w:rFonts w:ascii="Tahoma" w:hAnsi="Tahoma" w:cs="Tahoma"/>
          <w:sz w:val="24"/>
          <w:szCs w:val="24"/>
          <w:highlight w:val="yellow"/>
          <w:lang w:val="fi-FI"/>
        </w:rPr>
        <w:t xml:space="preserve"> yang dibayar oleh bendahara pengeluaran dengan menggunakan dana UP/GU/TU diakui setelah disahkannya SPJ belanja UP/GU/TU bendahara pe</w:t>
      </w:r>
      <w:r w:rsidRPr="000208D2">
        <w:rPr>
          <w:rFonts w:ascii="Tahoma" w:hAnsi="Tahoma" w:cs="Tahoma"/>
          <w:sz w:val="24"/>
          <w:szCs w:val="24"/>
          <w:highlight w:val="yellow"/>
        </w:rPr>
        <w:t>n</w:t>
      </w:r>
      <w:r w:rsidRPr="000208D2">
        <w:rPr>
          <w:rFonts w:ascii="Tahoma" w:hAnsi="Tahoma" w:cs="Tahoma"/>
          <w:sz w:val="24"/>
          <w:szCs w:val="24"/>
          <w:highlight w:val="yellow"/>
          <w:lang w:val="fi-FI"/>
        </w:rPr>
        <w:t>geluaran oleh PA/KPA.</w:t>
      </w:r>
      <w:commentRangeEnd w:id="1"/>
      <w:r w:rsidR="000208D2">
        <w:rPr>
          <w:rStyle w:val="CommentReference"/>
        </w:rPr>
        <w:commentReference w:id="1"/>
      </w:r>
    </w:p>
    <w:p w14:paraId="6CC8CEF4" w14:textId="77777777" w:rsidR="00A713BA" w:rsidRPr="00613159" w:rsidRDefault="00A713BA" w:rsidP="00A713BA">
      <w:pPr>
        <w:widowControl w:val="0"/>
        <w:autoSpaceDE w:val="0"/>
        <w:autoSpaceDN w:val="0"/>
        <w:adjustRightInd w:val="0"/>
        <w:spacing w:before="120" w:after="0" w:line="360" w:lineRule="auto"/>
        <w:ind w:left="360"/>
        <w:jc w:val="both"/>
        <w:rPr>
          <w:rFonts w:ascii="Tahoma" w:hAnsi="Tahoma" w:cs="Tahoma"/>
          <w:b/>
          <w:sz w:val="24"/>
          <w:szCs w:val="24"/>
          <w:lang w:val="fi-FI"/>
        </w:rPr>
      </w:pPr>
      <w:r w:rsidRPr="00613159">
        <w:rPr>
          <w:rFonts w:ascii="Tahoma" w:hAnsi="Tahoma" w:cs="Tahoma"/>
          <w:b/>
          <w:sz w:val="24"/>
          <w:szCs w:val="24"/>
          <w:lang w:val="fi-FI"/>
        </w:rPr>
        <w:t>Beban Barang dan Jasa</w:t>
      </w:r>
    </w:p>
    <w:p w14:paraId="6EB85143" w14:textId="77777777"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Pr>
          <w:rFonts w:ascii="Tahoma" w:hAnsi="Tahoma" w:cs="Tahoma"/>
          <w:sz w:val="24"/>
          <w:szCs w:val="24"/>
          <w:lang w:val="fi-FI"/>
        </w:rPr>
        <w:t>Beban barang dan jasa ter</w:t>
      </w:r>
      <w:r>
        <w:rPr>
          <w:rFonts w:ascii="Tahoma" w:hAnsi="Tahoma" w:cs="Tahoma"/>
          <w:sz w:val="24"/>
          <w:szCs w:val="24"/>
        </w:rPr>
        <w:t>m</w:t>
      </w:r>
      <w:r w:rsidRPr="00613159">
        <w:rPr>
          <w:rFonts w:ascii="Tahoma" w:hAnsi="Tahoma" w:cs="Tahoma"/>
          <w:sz w:val="24"/>
          <w:szCs w:val="24"/>
          <w:lang w:val="fi-FI"/>
        </w:rPr>
        <w:t>asuk dalam kategori belanja langsung (belanja</w:t>
      </w:r>
      <w:r>
        <w:rPr>
          <w:rFonts w:ascii="Tahoma" w:hAnsi="Tahoma" w:cs="Tahoma"/>
          <w:sz w:val="24"/>
          <w:szCs w:val="24"/>
          <w:lang w:val="fi-FI"/>
        </w:rPr>
        <w:t xml:space="preserve"> </w:t>
      </w:r>
      <w:r w:rsidRPr="00613159">
        <w:rPr>
          <w:rFonts w:ascii="Tahoma" w:hAnsi="Tahoma" w:cs="Tahoma"/>
          <w:sz w:val="24"/>
          <w:szCs w:val="24"/>
          <w:lang w:val="fi-FI"/>
        </w:rPr>
        <w:t xml:space="preserve">kegiatan). Belanja jenis </w:t>
      </w:r>
      <w:r>
        <w:rPr>
          <w:rFonts w:ascii="Tahoma" w:hAnsi="Tahoma" w:cs="Tahoma"/>
          <w:sz w:val="24"/>
          <w:szCs w:val="24"/>
          <w:lang w:val="fi-FI"/>
        </w:rPr>
        <w:t>in</w:t>
      </w:r>
      <w:r w:rsidRPr="00613159">
        <w:rPr>
          <w:rFonts w:ascii="Tahoma" w:hAnsi="Tahoma" w:cs="Tahoma"/>
          <w:sz w:val="24"/>
          <w:szCs w:val="24"/>
          <w:lang w:val="fi-FI"/>
        </w:rPr>
        <w:t>i dapat dibayarkan dengan menggunakan UP/GU/TU maupun LS.</w:t>
      </w:r>
    </w:p>
    <w:p w14:paraId="30126376" w14:textId="77777777"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Beban barang dan jasa yang dibayar oleh bendahara pengeluaran d</w:t>
      </w:r>
      <w:r>
        <w:rPr>
          <w:rFonts w:ascii="Tahoma" w:hAnsi="Tahoma" w:cs="Tahoma"/>
          <w:sz w:val="24"/>
          <w:szCs w:val="24"/>
          <w:lang w:val="fi-FI"/>
        </w:rPr>
        <w:t>engan menggunakan UP/GU/TU diakui setelah disahkannya SPJ bel</w:t>
      </w:r>
      <w:r w:rsidRPr="00613159">
        <w:rPr>
          <w:rFonts w:ascii="Tahoma" w:hAnsi="Tahoma" w:cs="Tahoma"/>
          <w:sz w:val="24"/>
          <w:szCs w:val="24"/>
          <w:lang w:val="fi-FI"/>
        </w:rPr>
        <w:t>anja UP/GU/TU bendahara pengeluaran oleh PA/KPA</w:t>
      </w:r>
    </w:p>
    <w:p w14:paraId="4C7E83E7" w14:textId="77777777"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Beban barang dan jasa yang dibayarkan secara LS diakui saat SP2D-LS diterbitkan dan/atau diserahkan ke bank.</w:t>
      </w:r>
    </w:p>
    <w:p w14:paraId="2C970D2F" w14:textId="77777777"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 xml:space="preserve">Terbitnya SP2D-LS mengindikasikan bahwa SPP/SPM-LS dan bukti kelengkapannya yang diajukan oleh bendahara pengeluaran telah memenuhi syarat sesual ketentuan yang berlaku, dan hal ini juga </w:t>
      </w:r>
      <w:r w:rsidRPr="00613159">
        <w:rPr>
          <w:rFonts w:ascii="Tahoma" w:hAnsi="Tahoma" w:cs="Tahoma"/>
          <w:sz w:val="24"/>
          <w:szCs w:val="24"/>
          <w:lang w:val="fi-FI"/>
        </w:rPr>
        <w:lastRenderedPageBreak/>
        <w:t>menunjukkan bahwa kegiatan telah dilaksanakan atau jasa telah d</w:t>
      </w:r>
      <w:r>
        <w:rPr>
          <w:rFonts w:ascii="Tahoma" w:hAnsi="Tahoma" w:cs="Tahoma"/>
          <w:sz w:val="24"/>
          <w:szCs w:val="24"/>
          <w:lang w:val="fi-FI"/>
        </w:rPr>
        <w:t>iter</w:t>
      </w:r>
      <w:r w:rsidRPr="00613159">
        <w:rPr>
          <w:rFonts w:ascii="Tahoma" w:hAnsi="Tahoma" w:cs="Tahoma"/>
          <w:sz w:val="24"/>
          <w:szCs w:val="24"/>
          <w:lang w:val="fi-FI"/>
        </w:rPr>
        <w:t>i</w:t>
      </w:r>
      <w:r>
        <w:rPr>
          <w:rFonts w:ascii="Tahoma" w:hAnsi="Tahoma" w:cs="Tahoma"/>
          <w:sz w:val="24"/>
          <w:szCs w:val="24"/>
          <w:lang w:val="fi-FI"/>
        </w:rPr>
        <w:t>m</w:t>
      </w:r>
      <w:r w:rsidRPr="00613159">
        <w:rPr>
          <w:rFonts w:ascii="Tahoma" w:hAnsi="Tahoma" w:cs="Tahoma"/>
          <w:sz w:val="24"/>
          <w:szCs w:val="24"/>
          <w:lang w:val="fi-FI"/>
        </w:rPr>
        <w:t xml:space="preserve">a </w:t>
      </w:r>
      <w:r w:rsidRPr="000208D2">
        <w:rPr>
          <w:rFonts w:ascii="Tahoma" w:hAnsi="Tahoma" w:cs="Tahoma"/>
          <w:sz w:val="24"/>
          <w:szCs w:val="24"/>
          <w:highlight w:val="yellow"/>
          <w:lang w:val="fi-FI"/>
        </w:rPr>
        <w:t>pemda</w:t>
      </w:r>
      <w:r w:rsidRPr="00613159">
        <w:rPr>
          <w:rFonts w:ascii="Tahoma" w:hAnsi="Tahoma" w:cs="Tahoma"/>
          <w:sz w:val="24"/>
          <w:szCs w:val="24"/>
          <w:lang w:val="fi-FI"/>
        </w:rPr>
        <w:t>.</w:t>
      </w:r>
    </w:p>
    <w:p w14:paraId="39E19CDD" w14:textId="77777777"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Pr>
          <w:rFonts w:ascii="Tahoma" w:hAnsi="Tahoma" w:cs="Tahoma"/>
          <w:sz w:val="24"/>
          <w:szCs w:val="24"/>
          <w:lang w:val="fi-FI"/>
        </w:rPr>
        <w:t>Beban l</w:t>
      </w:r>
      <w:r w:rsidRPr="00613159">
        <w:rPr>
          <w:rFonts w:ascii="Tahoma" w:hAnsi="Tahoma" w:cs="Tahoma"/>
          <w:sz w:val="24"/>
          <w:szCs w:val="24"/>
          <w:lang w:val="fi-FI"/>
        </w:rPr>
        <w:t>anggana</w:t>
      </w:r>
      <w:r>
        <w:rPr>
          <w:rFonts w:ascii="Tahoma" w:hAnsi="Tahoma" w:cs="Tahoma"/>
          <w:sz w:val="24"/>
          <w:szCs w:val="24"/>
          <w:lang w:val="fi-FI"/>
        </w:rPr>
        <w:t>n daya dan jasa, seperti biaya l</w:t>
      </w:r>
      <w:r w:rsidRPr="00613159">
        <w:rPr>
          <w:rFonts w:ascii="Tahoma" w:hAnsi="Tahoma" w:cs="Tahoma"/>
          <w:sz w:val="24"/>
          <w:szCs w:val="24"/>
          <w:lang w:val="fi-FI"/>
        </w:rPr>
        <w:t>istrik, telpon, intern</w:t>
      </w:r>
      <w:r>
        <w:rPr>
          <w:rFonts w:ascii="Tahoma" w:hAnsi="Tahoma" w:cs="Tahoma"/>
          <w:sz w:val="24"/>
          <w:szCs w:val="24"/>
          <w:lang w:val="fi-FI"/>
        </w:rPr>
        <w:t>et, langganan air, dan sejenisnya diakui ketika tagihan beban l</w:t>
      </w:r>
      <w:r w:rsidRPr="00613159">
        <w:rPr>
          <w:rFonts w:ascii="Tahoma" w:hAnsi="Tahoma" w:cs="Tahoma"/>
          <w:sz w:val="24"/>
          <w:szCs w:val="24"/>
          <w:lang w:val="fi-FI"/>
        </w:rPr>
        <w:t>ang</w:t>
      </w:r>
      <w:r>
        <w:rPr>
          <w:rFonts w:ascii="Tahoma" w:hAnsi="Tahoma" w:cs="Tahoma"/>
          <w:sz w:val="24"/>
          <w:szCs w:val="24"/>
          <w:lang w:val="fi-FI"/>
        </w:rPr>
        <w:t>ganan daya dan jasa tersebut tel</w:t>
      </w:r>
      <w:r w:rsidRPr="00613159">
        <w:rPr>
          <w:rFonts w:ascii="Tahoma" w:hAnsi="Tahoma" w:cs="Tahoma"/>
          <w:sz w:val="24"/>
          <w:szCs w:val="24"/>
          <w:lang w:val="fi-FI"/>
        </w:rPr>
        <w:t xml:space="preserve">ah diterima </w:t>
      </w:r>
      <w:r w:rsidRPr="000208D2">
        <w:rPr>
          <w:rFonts w:ascii="Tahoma" w:hAnsi="Tahoma" w:cs="Tahoma"/>
          <w:sz w:val="24"/>
          <w:szCs w:val="24"/>
          <w:highlight w:val="yellow"/>
          <w:lang w:val="fi-FI"/>
        </w:rPr>
        <w:t>Pemda</w:t>
      </w:r>
      <w:r w:rsidRPr="00613159">
        <w:rPr>
          <w:rFonts w:ascii="Tahoma" w:hAnsi="Tahoma" w:cs="Tahoma"/>
          <w:sz w:val="24"/>
          <w:szCs w:val="24"/>
          <w:lang w:val="fi-FI"/>
        </w:rPr>
        <w:t>/SKPD.</w:t>
      </w:r>
    </w:p>
    <w:p w14:paraId="1F4BAD7E" w14:textId="77777777"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Be</w:t>
      </w:r>
      <w:r>
        <w:rPr>
          <w:rFonts w:ascii="Tahoma" w:hAnsi="Tahoma" w:cs="Tahoma"/>
          <w:sz w:val="24"/>
          <w:szCs w:val="24"/>
          <w:lang w:val="fi-FI"/>
        </w:rPr>
        <w:t>l</w:t>
      </w:r>
      <w:r w:rsidRPr="00613159">
        <w:rPr>
          <w:rFonts w:ascii="Tahoma" w:hAnsi="Tahoma" w:cs="Tahoma"/>
          <w:sz w:val="24"/>
          <w:szCs w:val="24"/>
          <w:lang w:val="fi-FI"/>
        </w:rPr>
        <w:t>anja persediaa</w:t>
      </w:r>
      <w:r>
        <w:rPr>
          <w:rFonts w:ascii="Tahoma" w:hAnsi="Tahoma" w:cs="Tahoma"/>
          <w:sz w:val="24"/>
          <w:szCs w:val="24"/>
          <w:lang w:val="fi-FI"/>
        </w:rPr>
        <w:t>n yang diakui</w:t>
      </w:r>
      <w:r w:rsidR="00CC7B35">
        <w:rPr>
          <w:rFonts w:ascii="Tahoma" w:hAnsi="Tahoma" w:cs="Tahoma"/>
          <w:sz w:val="24"/>
          <w:szCs w:val="24"/>
          <w:lang w:val="fi-FI"/>
        </w:rPr>
        <w:t xml:space="preserve"> sebaga</w:t>
      </w:r>
      <w:r w:rsidR="00CC7B35">
        <w:rPr>
          <w:rFonts w:ascii="Tahoma" w:hAnsi="Tahoma" w:cs="Tahoma"/>
          <w:sz w:val="24"/>
          <w:szCs w:val="24"/>
        </w:rPr>
        <w:t>i</w:t>
      </w:r>
      <w:r w:rsidRPr="00613159">
        <w:rPr>
          <w:rFonts w:ascii="Tahoma" w:hAnsi="Tahoma" w:cs="Tahoma"/>
          <w:sz w:val="24"/>
          <w:szCs w:val="24"/>
          <w:lang w:val="fi-FI"/>
        </w:rPr>
        <w:t xml:space="preserve"> beban persediaan di da</w:t>
      </w:r>
      <w:r>
        <w:rPr>
          <w:rFonts w:ascii="Tahoma" w:hAnsi="Tahoma" w:cs="Tahoma"/>
          <w:sz w:val="24"/>
          <w:szCs w:val="24"/>
          <w:lang w:val="fi-FI"/>
        </w:rPr>
        <w:t>l</w:t>
      </w:r>
      <w:r w:rsidRPr="00613159">
        <w:rPr>
          <w:rFonts w:ascii="Tahoma" w:hAnsi="Tahoma" w:cs="Tahoma"/>
          <w:sz w:val="24"/>
          <w:szCs w:val="24"/>
          <w:lang w:val="fi-FI"/>
        </w:rPr>
        <w:t>am laporan operasional (</w:t>
      </w:r>
      <w:r>
        <w:rPr>
          <w:rFonts w:ascii="Tahoma" w:hAnsi="Tahoma" w:cs="Tahoma"/>
          <w:sz w:val="24"/>
          <w:szCs w:val="24"/>
          <w:lang w:val="fi-FI"/>
        </w:rPr>
        <w:t>LO) adalah nilai</w:t>
      </w:r>
      <w:r w:rsidRPr="00613159">
        <w:rPr>
          <w:rFonts w:ascii="Tahoma" w:hAnsi="Tahoma" w:cs="Tahoma"/>
          <w:sz w:val="24"/>
          <w:szCs w:val="24"/>
          <w:lang w:val="fi-FI"/>
        </w:rPr>
        <w:t xml:space="preserve"> pers</w:t>
      </w:r>
      <w:r>
        <w:rPr>
          <w:rFonts w:ascii="Tahoma" w:hAnsi="Tahoma" w:cs="Tahoma"/>
          <w:sz w:val="24"/>
          <w:szCs w:val="24"/>
          <w:lang w:val="fi-FI"/>
        </w:rPr>
        <w:t>ediaan yang telah dikonsumsi sel</w:t>
      </w:r>
      <w:r w:rsidRPr="00613159">
        <w:rPr>
          <w:rFonts w:ascii="Tahoma" w:hAnsi="Tahoma" w:cs="Tahoma"/>
          <w:sz w:val="24"/>
          <w:szCs w:val="24"/>
          <w:lang w:val="fi-FI"/>
        </w:rPr>
        <w:t>ama tahun be</w:t>
      </w:r>
      <w:r>
        <w:rPr>
          <w:rFonts w:ascii="Tahoma" w:hAnsi="Tahoma" w:cs="Tahoma"/>
          <w:sz w:val="24"/>
          <w:szCs w:val="24"/>
          <w:lang w:val="fi-FI"/>
        </w:rPr>
        <w:t>r</w:t>
      </w:r>
      <w:r w:rsidRPr="00613159">
        <w:rPr>
          <w:rFonts w:ascii="Tahoma" w:hAnsi="Tahoma" w:cs="Tahoma"/>
          <w:sz w:val="24"/>
          <w:szCs w:val="24"/>
          <w:lang w:val="fi-FI"/>
        </w:rPr>
        <w:t>ja</w:t>
      </w:r>
      <w:r>
        <w:rPr>
          <w:rFonts w:ascii="Tahoma" w:hAnsi="Tahoma" w:cs="Tahoma"/>
          <w:sz w:val="24"/>
          <w:szCs w:val="24"/>
          <w:lang w:val="fi-FI"/>
        </w:rPr>
        <w:t>l</w:t>
      </w:r>
      <w:r w:rsidRPr="00613159">
        <w:rPr>
          <w:rFonts w:ascii="Tahoma" w:hAnsi="Tahoma" w:cs="Tahoma"/>
          <w:sz w:val="24"/>
          <w:szCs w:val="24"/>
          <w:lang w:val="fi-FI"/>
        </w:rPr>
        <w:t>an.</w:t>
      </w:r>
    </w:p>
    <w:p w14:paraId="354B8122" w14:textId="77777777" w:rsidR="00A713BA"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Ni</w:t>
      </w:r>
      <w:r>
        <w:rPr>
          <w:rFonts w:ascii="Tahoma" w:hAnsi="Tahoma" w:cs="Tahoma"/>
          <w:sz w:val="24"/>
          <w:szCs w:val="24"/>
          <w:lang w:val="fi-FI"/>
        </w:rPr>
        <w:t>l</w:t>
      </w:r>
      <w:r w:rsidRPr="00613159">
        <w:rPr>
          <w:rFonts w:ascii="Tahoma" w:hAnsi="Tahoma" w:cs="Tahoma"/>
          <w:sz w:val="24"/>
          <w:szCs w:val="24"/>
          <w:lang w:val="fi-FI"/>
        </w:rPr>
        <w:t>a</w:t>
      </w:r>
      <w:r>
        <w:rPr>
          <w:rFonts w:ascii="Tahoma" w:hAnsi="Tahoma" w:cs="Tahoma"/>
          <w:sz w:val="24"/>
          <w:szCs w:val="24"/>
          <w:lang w:val="fi-FI"/>
        </w:rPr>
        <w:t>i</w:t>
      </w:r>
      <w:r w:rsidRPr="00613159">
        <w:rPr>
          <w:rFonts w:ascii="Tahoma" w:hAnsi="Tahoma" w:cs="Tahoma"/>
          <w:sz w:val="24"/>
          <w:szCs w:val="24"/>
          <w:lang w:val="fi-FI"/>
        </w:rPr>
        <w:t xml:space="preserve"> persediaan yang tela</w:t>
      </w:r>
      <w:r>
        <w:rPr>
          <w:rFonts w:ascii="Tahoma" w:hAnsi="Tahoma" w:cs="Tahoma"/>
          <w:sz w:val="24"/>
          <w:szCs w:val="24"/>
          <w:lang w:val="fi-FI"/>
        </w:rPr>
        <w:t>h</w:t>
      </w:r>
      <w:r w:rsidRPr="00613159">
        <w:rPr>
          <w:rFonts w:ascii="Tahoma" w:hAnsi="Tahoma" w:cs="Tahoma"/>
          <w:sz w:val="24"/>
          <w:szCs w:val="24"/>
          <w:lang w:val="fi-FI"/>
        </w:rPr>
        <w:t xml:space="preserve"> dikonsumsi dihitung dengan menjum</w:t>
      </w:r>
      <w:r>
        <w:rPr>
          <w:rFonts w:ascii="Tahoma" w:hAnsi="Tahoma" w:cs="Tahoma"/>
          <w:sz w:val="24"/>
          <w:szCs w:val="24"/>
          <w:lang w:val="fi-FI"/>
        </w:rPr>
        <w:t>l</w:t>
      </w:r>
      <w:r w:rsidRPr="00613159">
        <w:rPr>
          <w:rFonts w:ascii="Tahoma" w:hAnsi="Tahoma" w:cs="Tahoma"/>
          <w:sz w:val="24"/>
          <w:szCs w:val="24"/>
          <w:lang w:val="fi-FI"/>
        </w:rPr>
        <w:t>ahkan ni</w:t>
      </w:r>
      <w:r>
        <w:rPr>
          <w:rFonts w:ascii="Tahoma" w:hAnsi="Tahoma" w:cs="Tahoma"/>
          <w:sz w:val="24"/>
          <w:szCs w:val="24"/>
          <w:lang w:val="fi-FI"/>
        </w:rPr>
        <w:t>l</w:t>
      </w:r>
      <w:r w:rsidRPr="00613159">
        <w:rPr>
          <w:rFonts w:ascii="Tahoma" w:hAnsi="Tahoma" w:cs="Tahoma"/>
          <w:sz w:val="24"/>
          <w:szCs w:val="24"/>
          <w:lang w:val="fi-FI"/>
        </w:rPr>
        <w:t>al persediaan awa</w:t>
      </w:r>
      <w:r>
        <w:rPr>
          <w:rFonts w:ascii="Tahoma" w:hAnsi="Tahoma" w:cs="Tahoma"/>
          <w:sz w:val="24"/>
          <w:szCs w:val="24"/>
          <w:lang w:val="fi-FI"/>
        </w:rPr>
        <w:t>l</w:t>
      </w:r>
      <w:r w:rsidRPr="00613159">
        <w:rPr>
          <w:rFonts w:ascii="Tahoma" w:hAnsi="Tahoma" w:cs="Tahoma"/>
          <w:sz w:val="24"/>
          <w:szCs w:val="24"/>
          <w:lang w:val="fi-FI"/>
        </w:rPr>
        <w:t xml:space="preserve"> tahun dengan </w:t>
      </w:r>
      <w:r>
        <w:rPr>
          <w:rFonts w:ascii="Tahoma" w:hAnsi="Tahoma" w:cs="Tahoma"/>
          <w:sz w:val="24"/>
          <w:szCs w:val="24"/>
          <w:lang w:val="fi-FI"/>
        </w:rPr>
        <w:t>bel</w:t>
      </w:r>
      <w:r w:rsidRPr="00613159">
        <w:rPr>
          <w:rFonts w:ascii="Tahoma" w:hAnsi="Tahoma" w:cs="Tahoma"/>
          <w:sz w:val="24"/>
          <w:szCs w:val="24"/>
          <w:lang w:val="fi-FI"/>
        </w:rPr>
        <w:t>anja/pero</w:t>
      </w:r>
      <w:r>
        <w:rPr>
          <w:rFonts w:ascii="Tahoma" w:hAnsi="Tahoma" w:cs="Tahoma"/>
          <w:sz w:val="24"/>
          <w:szCs w:val="24"/>
          <w:lang w:val="fi-FI"/>
        </w:rPr>
        <w:t>lehan persediaan selama tahun berjal</w:t>
      </w:r>
      <w:r w:rsidRPr="00613159">
        <w:rPr>
          <w:rFonts w:ascii="Tahoma" w:hAnsi="Tahoma" w:cs="Tahoma"/>
          <w:sz w:val="24"/>
          <w:szCs w:val="24"/>
          <w:lang w:val="fi-FI"/>
        </w:rPr>
        <w:t>an, kemudian dikurangi dengan estimasi ni</w:t>
      </w:r>
      <w:r>
        <w:rPr>
          <w:rFonts w:ascii="Tahoma" w:hAnsi="Tahoma" w:cs="Tahoma"/>
          <w:sz w:val="24"/>
          <w:szCs w:val="24"/>
          <w:lang w:val="fi-FI"/>
        </w:rPr>
        <w:t>l</w:t>
      </w:r>
      <w:r w:rsidR="00E60FA7">
        <w:rPr>
          <w:rFonts w:ascii="Tahoma" w:hAnsi="Tahoma" w:cs="Tahoma"/>
          <w:sz w:val="24"/>
          <w:szCs w:val="24"/>
          <w:lang w:val="fi-FI"/>
        </w:rPr>
        <w:t>a</w:t>
      </w:r>
      <w:r w:rsidR="00E60FA7">
        <w:rPr>
          <w:rFonts w:ascii="Tahoma" w:hAnsi="Tahoma" w:cs="Tahoma"/>
          <w:sz w:val="24"/>
          <w:szCs w:val="24"/>
        </w:rPr>
        <w:t>i</w:t>
      </w:r>
      <w:r w:rsidRPr="00613159">
        <w:rPr>
          <w:rFonts w:ascii="Tahoma" w:hAnsi="Tahoma" w:cs="Tahoma"/>
          <w:sz w:val="24"/>
          <w:szCs w:val="24"/>
          <w:lang w:val="fi-FI"/>
        </w:rPr>
        <w:t xml:space="preserve"> persediaan yang tersisa pada ak</w:t>
      </w:r>
      <w:r>
        <w:rPr>
          <w:rFonts w:ascii="Tahoma" w:hAnsi="Tahoma" w:cs="Tahoma"/>
          <w:sz w:val="24"/>
          <w:szCs w:val="24"/>
          <w:lang w:val="fi-FI"/>
        </w:rPr>
        <w:t>hir</w:t>
      </w:r>
      <w:r w:rsidRPr="00613159">
        <w:rPr>
          <w:rFonts w:ascii="Tahoma" w:hAnsi="Tahoma" w:cs="Tahoma"/>
          <w:sz w:val="24"/>
          <w:szCs w:val="24"/>
          <w:lang w:val="fi-FI"/>
        </w:rPr>
        <w:t xml:space="preserve"> tahun yang bersangkutan.</w:t>
      </w:r>
    </w:p>
    <w:p w14:paraId="2CA5BE55" w14:textId="77777777" w:rsidR="00523E5B" w:rsidRPr="00613159" w:rsidRDefault="00523E5B"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Pr>
          <w:rFonts w:ascii="Tahoma" w:hAnsi="Tahoma" w:cs="Tahoma"/>
          <w:sz w:val="24"/>
          <w:szCs w:val="24"/>
          <w:lang w:val="fi-FI"/>
        </w:rPr>
        <w:t>Pengungkapan beban persediaan dalam CaLK meliputi beban persediaan yang merupakan konsumsi persediaan selama periode akuntansi dan persediaan dalam kondisi rusak atau usang pada periode akuntansi.</w:t>
      </w:r>
    </w:p>
    <w:p w14:paraId="6D839992" w14:textId="77777777" w:rsidR="00A713BA" w:rsidRPr="00613159"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13159">
        <w:rPr>
          <w:rFonts w:ascii="Tahoma" w:hAnsi="Tahoma" w:cs="Tahoma"/>
          <w:sz w:val="24"/>
          <w:szCs w:val="24"/>
          <w:lang w:val="fi-FI"/>
        </w:rPr>
        <w:t>Estimasi ni</w:t>
      </w:r>
      <w:r>
        <w:rPr>
          <w:rFonts w:ascii="Tahoma" w:hAnsi="Tahoma" w:cs="Tahoma"/>
          <w:sz w:val="24"/>
          <w:szCs w:val="24"/>
          <w:lang w:val="fi-FI"/>
        </w:rPr>
        <w:t>l</w:t>
      </w:r>
      <w:r w:rsidRPr="00613159">
        <w:rPr>
          <w:rFonts w:ascii="Tahoma" w:hAnsi="Tahoma" w:cs="Tahoma"/>
          <w:sz w:val="24"/>
          <w:szCs w:val="24"/>
          <w:lang w:val="fi-FI"/>
        </w:rPr>
        <w:t>a</w:t>
      </w:r>
      <w:r>
        <w:rPr>
          <w:rFonts w:ascii="Tahoma" w:hAnsi="Tahoma" w:cs="Tahoma"/>
          <w:sz w:val="24"/>
          <w:szCs w:val="24"/>
          <w:lang w:val="fi-FI"/>
        </w:rPr>
        <w:t>i</w:t>
      </w:r>
      <w:r w:rsidRPr="00613159">
        <w:rPr>
          <w:rFonts w:ascii="Tahoma" w:hAnsi="Tahoma" w:cs="Tahoma"/>
          <w:sz w:val="24"/>
          <w:szCs w:val="24"/>
          <w:lang w:val="fi-FI"/>
        </w:rPr>
        <w:t xml:space="preserve"> persediaan ak</w:t>
      </w:r>
      <w:r>
        <w:rPr>
          <w:rFonts w:ascii="Tahoma" w:hAnsi="Tahoma" w:cs="Tahoma"/>
          <w:sz w:val="24"/>
          <w:szCs w:val="24"/>
          <w:lang w:val="fi-FI"/>
        </w:rPr>
        <w:t>hir</w:t>
      </w:r>
      <w:r w:rsidRPr="00613159">
        <w:rPr>
          <w:rFonts w:ascii="Tahoma" w:hAnsi="Tahoma" w:cs="Tahoma"/>
          <w:sz w:val="24"/>
          <w:szCs w:val="24"/>
          <w:lang w:val="fi-FI"/>
        </w:rPr>
        <w:t xml:space="preserve"> ta</w:t>
      </w:r>
      <w:r>
        <w:rPr>
          <w:rFonts w:ascii="Tahoma" w:hAnsi="Tahoma" w:cs="Tahoma"/>
          <w:sz w:val="24"/>
          <w:szCs w:val="24"/>
          <w:lang w:val="fi-FI"/>
        </w:rPr>
        <w:t>h</w:t>
      </w:r>
      <w:r w:rsidRPr="00613159">
        <w:rPr>
          <w:rFonts w:ascii="Tahoma" w:hAnsi="Tahoma" w:cs="Tahoma"/>
          <w:sz w:val="24"/>
          <w:szCs w:val="24"/>
          <w:lang w:val="fi-FI"/>
        </w:rPr>
        <w:t xml:space="preserve">un dapat dihitung dengan cara </w:t>
      </w:r>
      <w:r>
        <w:rPr>
          <w:rFonts w:ascii="Tahoma" w:hAnsi="Tahoma" w:cs="Tahoma"/>
          <w:sz w:val="24"/>
          <w:szCs w:val="24"/>
          <w:lang w:val="fi-FI"/>
        </w:rPr>
        <w:t>sebagai</w:t>
      </w:r>
      <w:r w:rsidRPr="00613159">
        <w:rPr>
          <w:rFonts w:ascii="Tahoma" w:hAnsi="Tahoma" w:cs="Tahoma"/>
          <w:sz w:val="24"/>
          <w:szCs w:val="24"/>
          <w:lang w:val="fi-FI"/>
        </w:rPr>
        <w:t xml:space="preserve"> berikut:</w:t>
      </w:r>
    </w:p>
    <w:p w14:paraId="6CA755F2" w14:textId="77777777" w:rsidR="00A713BA" w:rsidRPr="00062546" w:rsidRDefault="00A713BA" w:rsidP="00A713BA">
      <w:pPr>
        <w:pStyle w:val="ListParagraph"/>
        <w:widowControl w:val="0"/>
        <w:numPr>
          <w:ilvl w:val="0"/>
          <w:numId w:val="35"/>
        </w:numPr>
        <w:autoSpaceDE w:val="0"/>
        <w:autoSpaceDN w:val="0"/>
        <w:adjustRightInd w:val="0"/>
        <w:spacing w:after="0" w:line="360" w:lineRule="auto"/>
        <w:jc w:val="both"/>
        <w:rPr>
          <w:rFonts w:ascii="Tahoma" w:hAnsi="Tahoma" w:cs="Tahoma"/>
          <w:sz w:val="24"/>
          <w:szCs w:val="24"/>
          <w:lang w:val="en-US"/>
        </w:rPr>
      </w:pPr>
      <w:r w:rsidRPr="00062546">
        <w:rPr>
          <w:rFonts w:ascii="Tahoma" w:hAnsi="Tahoma" w:cs="Tahoma"/>
          <w:sz w:val="24"/>
          <w:szCs w:val="24"/>
          <w:lang w:val="en-US"/>
        </w:rPr>
        <w:t>Untuk persediaan</w:t>
      </w:r>
      <w:r w:rsidRPr="00062546">
        <w:rPr>
          <w:rFonts w:ascii="Tahoma" w:hAnsi="Tahoma" w:cs="Tahoma"/>
          <w:sz w:val="24"/>
          <w:szCs w:val="24"/>
        </w:rPr>
        <w:t xml:space="preserve"> yang variasinya banyak namun ni</w:t>
      </w:r>
      <w:r w:rsidRPr="00062546">
        <w:rPr>
          <w:rFonts w:ascii="Tahoma" w:hAnsi="Tahoma" w:cs="Tahoma"/>
          <w:sz w:val="24"/>
          <w:szCs w:val="24"/>
          <w:lang w:val="en-US"/>
        </w:rPr>
        <w:t>l</w:t>
      </w:r>
      <w:r w:rsidRPr="00062546">
        <w:rPr>
          <w:rFonts w:ascii="Tahoma" w:hAnsi="Tahoma" w:cs="Tahoma"/>
          <w:sz w:val="24"/>
          <w:szCs w:val="24"/>
        </w:rPr>
        <w:t>a</w:t>
      </w:r>
      <w:r w:rsidRPr="00062546">
        <w:rPr>
          <w:rFonts w:ascii="Tahoma" w:hAnsi="Tahoma" w:cs="Tahoma"/>
          <w:sz w:val="24"/>
          <w:szCs w:val="24"/>
          <w:lang w:val="en-US"/>
        </w:rPr>
        <w:t>i</w:t>
      </w:r>
      <w:r w:rsidR="00480624">
        <w:rPr>
          <w:rFonts w:ascii="Tahoma" w:hAnsi="Tahoma" w:cs="Tahoma"/>
          <w:sz w:val="24"/>
          <w:szCs w:val="24"/>
        </w:rPr>
        <w:t xml:space="preserve"> pembeli</w:t>
      </w:r>
      <w:r w:rsidRPr="00062546">
        <w:rPr>
          <w:rFonts w:ascii="Tahoma" w:hAnsi="Tahoma" w:cs="Tahoma"/>
          <w:sz w:val="24"/>
          <w:szCs w:val="24"/>
        </w:rPr>
        <w:t xml:space="preserve">an per </w:t>
      </w:r>
      <w:r w:rsidRPr="00062546">
        <w:rPr>
          <w:rFonts w:ascii="Tahoma" w:hAnsi="Tahoma" w:cs="Tahoma"/>
          <w:sz w:val="24"/>
          <w:szCs w:val="24"/>
          <w:lang w:val="en-US"/>
        </w:rPr>
        <w:t xml:space="preserve">unitnya tidak material </w:t>
      </w:r>
      <w:r w:rsidRPr="00062546">
        <w:rPr>
          <w:rFonts w:ascii="Tahoma" w:hAnsi="Tahoma" w:cs="Tahoma"/>
          <w:sz w:val="24"/>
          <w:szCs w:val="24"/>
        </w:rPr>
        <w:t>(contoh persediaan ATK)</w:t>
      </w:r>
      <w:r w:rsidRPr="00062546">
        <w:rPr>
          <w:rFonts w:ascii="Tahoma" w:hAnsi="Tahoma" w:cs="Tahoma"/>
          <w:sz w:val="24"/>
          <w:szCs w:val="24"/>
          <w:lang w:val="en-US"/>
        </w:rPr>
        <w:t>,</w:t>
      </w:r>
      <w:r w:rsidRPr="00062546">
        <w:rPr>
          <w:rFonts w:ascii="Tahoma" w:hAnsi="Tahoma" w:cs="Tahoma"/>
          <w:sz w:val="24"/>
          <w:szCs w:val="24"/>
        </w:rPr>
        <w:t xml:space="preserve"> ni</w:t>
      </w:r>
      <w:r w:rsidRPr="00062546">
        <w:rPr>
          <w:rFonts w:ascii="Tahoma" w:hAnsi="Tahoma" w:cs="Tahoma"/>
          <w:sz w:val="24"/>
          <w:szCs w:val="24"/>
          <w:lang w:val="en-US"/>
        </w:rPr>
        <w:t>l</w:t>
      </w:r>
      <w:r w:rsidRPr="00062546">
        <w:rPr>
          <w:rFonts w:ascii="Tahoma" w:hAnsi="Tahoma" w:cs="Tahoma"/>
          <w:sz w:val="24"/>
          <w:szCs w:val="24"/>
        </w:rPr>
        <w:t>a</w:t>
      </w:r>
      <w:r w:rsidRPr="00062546">
        <w:rPr>
          <w:rFonts w:ascii="Tahoma" w:hAnsi="Tahoma" w:cs="Tahoma"/>
          <w:sz w:val="24"/>
          <w:szCs w:val="24"/>
          <w:lang w:val="en-US"/>
        </w:rPr>
        <w:t>i</w:t>
      </w:r>
      <w:r w:rsidRPr="00062546">
        <w:rPr>
          <w:rFonts w:ascii="Tahoma" w:hAnsi="Tahoma" w:cs="Tahoma"/>
          <w:sz w:val="24"/>
          <w:szCs w:val="24"/>
        </w:rPr>
        <w:t xml:space="preserve"> persed</w:t>
      </w:r>
      <w:r w:rsidRPr="00062546">
        <w:rPr>
          <w:rFonts w:ascii="Tahoma" w:hAnsi="Tahoma" w:cs="Tahoma"/>
          <w:sz w:val="24"/>
          <w:szCs w:val="24"/>
          <w:lang w:val="en-US"/>
        </w:rPr>
        <w:t>i</w:t>
      </w:r>
      <w:r w:rsidRPr="00062546">
        <w:rPr>
          <w:rFonts w:ascii="Tahoma" w:hAnsi="Tahoma" w:cs="Tahoma"/>
          <w:sz w:val="24"/>
          <w:szCs w:val="24"/>
        </w:rPr>
        <w:t>aan</w:t>
      </w:r>
      <w:r w:rsidRPr="00062546">
        <w:rPr>
          <w:rFonts w:ascii="Tahoma" w:hAnsi="Tahoma" w:cs="Tahoma"/>
          <w:sz w:val="24"/>
          <w:szCs w:val="24"/>
          <w:lang w:val="en-US"/>
        </w:rPr>
        <w:t xml:space="preserve"> akhirnya dihitung berdasarkan jumlah unit persediaan yang tersisa</w:t>
      </w:r>
      <w:r>
        <w:rPr>
          <w:rFonts w:ascii="Tahoma" w:hAnsi="Tahoma" w:cs="Tahoma"/>
          <w:sz w:val="24"/>
          <w:szCs w:val="24"/>
          <w:lang w:val="en-US"/>
        </w:rPr>
        <w:t xml:space="preserve"> </w:t>
      </w:r>
      <w:r w:rsidRPr="00062546">
        <w:rPr>
          <w:rFonts w:ascii="Tahoma" w:hAnsi="Tahoma" w:cs="Tahoma"/>
          <w:sz w:val="24"/>
          <w:szCs w:val="24"/>
          <w:lang w:val="en-US"/>
        </w:rPr>
        <w:t xml:space="preserve">pada akhir tahun dikalikan dengan </w:t>
      </w:r>
      <w:r>
        <w:rPr>
          <w:rFonts w:ascii="Tahoma" w:hAnsi="Tahoma" w:cs="Tahoma"/>
          <w:sz w:val="24"/>
          <w:szCs w:val="24"/>
          <w:lang w:val="en-US"/>
        </w:rPr>
        <w:t xml:space="preserve">nilai pembelian </w:t>
      </w:r>
      <w:r w:rsidRPr="00062546">
        <w:rPr>
          <w:rFonts w:ascii="Tahoma" w:hAnsi="Tahoma" w:cs="Tahoma"/>
          <w:sz w:val="24"/>
          <w:szCs w:val="24"/>
          <w:lang w:val="en-US"/>
        </w:rPr>
        <w:t>yang terakhir.</w:t>
      </w:r>
    </w:p>
    <w:p w14:paraId="6A9911EF" w14:textId="77777777" w:rsidR="00A713BA" w:rsidRPr="00062546" w:rsidRDefault="00A713BA" w:rsidP="00A713BA">
      <w:pPr>
        <w:pStyle w:val="ListParagraph"/>
        <w:widowControl w:val="0"/>
        <w:numPr>
          <w:ilvl w:val="0"/>
          <w:numId w:val="35"/>
        </w:numPr>
        <w:autoSpaceDE w:val="0"/>
        <w:autoSpaceDN w:val="0"/>
        <w:adjustRightInd w:val="0"/>
        <w:spacing w:after="0" w:line="360" w:lineRule="auto"/>
        <w:jc w:val="both"/>
        <w:rPr>
          <w:rFonts w:ascii="Tahoma" w:hAnsi="Tahoma" w:cs="Tahoma"/>
          <w:sz w:val="24"/>
          <w:szCs w:val="24"/>
          <w:lang w:val="en-US"/>
        </w:rPr>
      </w:pPr>
      <w:r w:rsidRPr="00062546">
        <w:rPr>
          <w:rFonts w:ascii="Tahoma" w:hAnsi="Tahoma" w:cs="Tahoma"/>
          <w:sz w:val="24"/>
          <w:szCs w:val="24"/>
          <w:lang w:val="en-US"/>
        </w:rPr>
        <w:t xml:space="preserve">untuk persediaan yang </w:t>
      </w:r>
      <w:r>
        <w:rPr>
          <w:rFonts w:ascii="Tahoma" w:hAnsi="Tahoma" w:cs="Tahoma"/>
          <w:sz w:val="24"/>
          <w:szCs w:val="24"/>
          <w:lang w:val="en-US"/>
        </w:rPr>
        <w:t>m</w:t>
      </w:r>
      <w:r w:rsidRPr="00062546">
        <w:rPr>
          <w:rFonts w:ascii="Tahoma" w:hAnsi="Tahoma" w:cs="Tahoma"/>
          <w:sz w:val="24"/>
          <w:szCs w:val="24"/>
          <w:lang w:val="en-US"/>
        </w:rPr>
        <w:t>e</w:t>
      </w:r>
      <w:r>
        <w:rPr>
          <w:rFonts w:ascii="Tahoma" w:hAnsi="Tahoma" w:cs="Tahoma"/>
          <w:sz w:val="24"/>
          <w:szCs w:val="24"/>
          <w:lang w:val="en-US"/>
        </w:rPr>
        <w:t>m</w:t>
      </w:r>
      <w:r w:rsidRPr="00062546">
        <w:rPr>
          <w:rFonts w:ascii="Tahoma" w:hAnsi="Tahoma" w:cs="Tahoma"/>
          <w:sz w:val="24"/>
          <w:szCs w:val="24"/>
          <w:lang w:val="en-US"/>
        </w:rPr>
        <w:t>iliki ni</w:t>
      </w:r>
      <w:r>
        <w:rPr>
          <w:rFonts w:ascii="Tahoma" w:hAnsi="Tahoma" w:cs="Tahoma"/>
          <w:sz w:val="24"/>
          <w:szCs w:val="24"/>
          <w:lang w:val="en-US"/>
        </w:rPr>
        <w:t>l</w:t>
      </w:r>
      <w:r w:rsidRPr="00062546">
        <w:rPr>
          <w:rFonts w:ascii="Tahoma" w:hAnsi="Tahoma" w:cs="Tahoma"/>
          <w:sz w:val="24"/>
          <w:szCs w:val="24"/>
          <w:lang w:val="en-US"/>
        </w:rPr>
        <w:t>a</w:t>
      </w:r>
      <w:r>
        <w:rPr>
          <w:rFonts w:ascii="Tahoma" w:hAnsi="Tahoma" w:cs="Tahoma"/>
          <w:sz w:val="24"/>
          <w:szCs w:val="24"/>
          <w:lang w:val="en-US"/>
        </w:rPr>
        <w:t>i</w:t>
      </w:r>
      <w:r w:rsidRPr="00062546">
        <w:rPr>
          <w:rFonts w:ascii="Tahoma" w:hAnsi="Tahoma" w:cs="Tahoma"/>
          <w:sz w:val="24"/>
          <w:szCs w:val="24"/>
          <w:lang w:val="en-US"/>
        </w:rPr>
        <w:t xml:space="preserve"> </w:t>
      </w:r>
      <w:r>
        <w:rPr>
          <w:rFonts w:ascii="Tahoma" w:hAnsi="Tahoma" w:cs="Tahoma"/>
          <w:sz w:val="24"/>
          <w:szCs w:val="24"/>
          <w:lang w:val="en-US"/>
        </w:rPr>
        <w:t>n</w:t>
      </w:r>
      <w:r w:rsidRPr="00062546">
        <w:rPr>
          <w:rFonts w:ascii="Tahoma" w:hAnsi="Tahoma" w:cs="Tahoma"/>
          <w:sz w:val="24"/>
          <w:szCs w:val="24"/>
          <w:lang w:val="en-US"/>
        </w:rPr>
        <w:t>omi</w:t>
      </w:r>
      <w:r>
        <w:rPr>
          <w:rFonts w:ascii="Tahoma" w:hAnsi="Tahoma" w:cs="Tahoma"/>
          <w:sz w:val="24"/>
          <w:szCs w:val="24"/>
          <w:lang w:val="en-US"/>
        </w:rPr>
        <w:t>nal</w:t>
      </w:r>
      <w:r w:rsidRPr="00062546">
        <w:rPr>
          <w:rFonts w:ascii="Tahoma" w:hAnsi="Tahoma" w:cs="Tahoma"/>
          <w:sz w:val="24"/>
          <w:szCs w:val="24"/>
          <w:lang w:val="en-US"/>
        </w:rPr>
        <w:t>, seperti karcis, ni</w:t>
      </w:r>
      <w:r>
        <w:rPr>
          <w:rFonts w:ascii="Tahoma" w:hAnsi="Tahoma" w:cs="Tahoma"/>
          <w:sz w:val="24"/>
          <w:szCs w:val="24"/>
          <w:lang w:val="en-US"/>
        </w:rPr>
        <w:t>l</w:t>
      </w:r>
      <w:r w:rsidRPr="00062546">
        <w:rPr>
          <w:rFonts w:ascii="Tahoma" w:hAnsi="Tahoma" w:cs="Tahoma"/>
          <w:sz w:val="24"/>
          <w:szCs w:val="24"/>
          <w:lang w:val="en-US"/>
        </w:rPr>
        <w:t>a</w:t>
      </w:r>
      <w:r>
        <w:rPr>
          <w:rFonts w:ascii="Tahoma" w:hAnsi="Tahoma" w:cs="Tahoma"/>
          <w:sz w:val="24"/>
          <w:szCs w:val="24"/>
          <w:lang w:val="en-US"/>
        </w:rPr>
        <w:t>i</w:t>
      </w:r>
      <w:r w:rsidRPr="00062546">
        <w:rPr>
          <w:rFonts w:ascii="Tahoma" w:hAnsi="Tahoma" w:cs="Tahoma"/>
          <w:sz w:val="24"/>
          <w:szCs w:val="24"/>
          <w:lang w:val="en-US"/>
        </w:rPr>
        <w:t xml:space="preserve"> persediaan akh</w:t>
      </w:r>
      <w:r>
        <w:rPr>
          <w:rFonts w:ascii="Tahoma" w:hAnsi="Tahoma" w:cs="Tahoma"/>
          <w:sz w:val="24"/>
          <w:szCs w:val="24"/>
          <w:lang w:val="en-US"/>
        </w:rPr>
        <w:t>i</w:t>
      </w:r>
      <w:r w:rsidRPr="00062546">
        <w:rPr>
          <w:rFonts w:ascii="Tahoma" w:hAnsi="Tahoma" w:cs="Tahoma"/>
          <w:sz w:val="24"/>
          <w:szCs w:val="24"/>
          <w:lang w:val="en-US"/>
        </w:rPr>
        <w:t>rnya dihitung berdasarkan harga perolehannya yang terakh</w:t>
      </w:r>
      <w:r>
        <w:rPr>
          <w:rFonts w:ascii="Tahoma" w:hAnsi="Tahoma" w:cs="Tahoma"/>
          <w:sz w:val="24"/>
          <w:szCs w:val="24"/>
          <w:lang w:val="en-US"/>
        </w:rPr>
        <w:t>i</w:t>
      </w:r>
      <w:r w:rsidRPr="00062546">
        <w:rPr>
          <w:rFonts w:ascii="Tahoma" w:hAnsi="Tahoma" w:cs="Tahoma"/>
          <w:sz w:val="24"/>
          <w:szCs w:val="24"/>
          <w:lang w:val="en-US"/>
        </w:rPr>
        <w:t>r.</w:t>
      </w:r>
    </w:p>
    <w:p w14:paraId="0D51E2C2" w14:textId="77777777" w:rsidR="005A6A9C" w:rsidRPr="00523E5B" w:rsidRDefault="00A713BA" w:rsidP="00D33F7D">
      <w:pPr>
        <w:pStyle w:val="ListParagraph"/>
        <w:widowControl w:val="0"/>
        <w:numPr>
          <w:ilvl w:val="0"/>
          <w:numId w:val="35"/>
        </w:numPr>
        <w:autoSpaceDE w:val="0"/>
        <w:autoSpaceDN w:val="0"/>
        <w:adjustRightInd w:val="0"/>
        <w:spacing w:after="0" w:line="360" w:lineRule="auto"/>
        <w:jc w:val="both"/>
        <w:rPr>
          <w:rFonts w:ascii="Tahoma" w:hAnsi="Tahoma" w:cs="Tahoma"/>
          <w:sz w:val="24"/>
          <w:szCs w:val="24"/>
          <w:lang w:val="en-US"/>
        </w:rPr>
      </w:pPr>
      <w:r w:rsidRPr="00523E5B">
        <w:rPr>
          <w:rFonts w:ascii="Tahoma" w:hAnsi="Tahoma" w:cs="Tahoma"/>
          <w:sz w:val="24"/>
          <w:szCs w:val="24"/>
          <w:lang w:val="en-US"/>
        </w:rPr>
        <w:t>untuk persediaan yang menggunakan kartu kendal</w:t>
      </w:r>
      <w:r w:rsidRPr="00523E5B">
        <w:rPr>
          <w:rFonts w:ascii="Tahoma" w:hAnsi="Tahoma" w:cs="Tahoma"/>
          <w:sz w:val="24"/>
          <w:szCs w:val="24"/>
        </w:rPr>
        <w:t xml:space="preserve">i </w:t>
      </w:r>
      <w:r w:rsidRPr="00523E5B">
        <w:rPr>
          <w:rFonts w:ascii="Tahoma" w:hAnsi="Tahoma" w:cs="Tahoma"/>
          <w:sz w:val="24"/>
          <w:szCs w:val="24"/>
          <w:lang w:val="en-US"/>
        </w:rPr>
        <w:t>persediaan dengan pencatatan dilakukan secara kontin</w:t>
      </w:r>
      <w:r w:rsidRPr="00523E5B">
        <w:rPr>
          <w:rFonts w:ascii="Tahoma" w:hAnsi="Tahoma" w:cs="Tahoma"/>
          <w:sz w:val="24"/>
          <w:szCs w:val="24"/>
        </w:rPr>
        <w:t>yu</w:t>
      </w:r>
      <w:r w:rsidRPr="00523E5B">
        <w:rPr>
          <w:rFonts w:ascii="Tahoma" w:hAnsi="Tahoma" w:cs="Tahoma"/>
          <w:sz w:val="24"/>
          <w:szCs w:val="24"/>
          <w:lang w:val="en-US"/>
        </w:rPr>
        <w:t xml:space="preserve"> setiap kali terdapat pembelian dan penggunaan, seperti per</w:t>
      </w:r>
      <w:r w:rsidRPr="00523E5B">
        <w:rPr>
          <w:rFonts w:ascii="Tahoma" w:hAnsi="Tahoma" w:cs="Tahoma"/>
          <w:sz w:val="24"/>
          <w:szCs w:val="24"/>
        </w:rPr>
        <w:t>s</w:t>
      </w:r>
      <w:r w:rsidRPr="00523E5B">
        <w:rPr>
          <w:rFonts w:ascii="Tahoma" w:hAnsi="Tahoma" w:cs="Tahoma"/>
          <w:sz w:val="24"/>
          <w:szCs w:val="24"/>
          <w:lang w:val="en-US"/>
        </w:rPr>
        <w:t>ed</w:t>
      </w:r>
      <w:r w:rsidRPr="00523E5B">
        <w:rPr>
          <w:rFonts w:ascii="Tahoma" w:hAnsi="Tahoma" w:cs="Tahoma"/>
          <w:sz w:val="24"/>
          <w:szCs w:val="24"/>
        </w:rPr>
        <w:t>i</w:t>
      </w:r>
      <w:r w:rsidRPr="00523E5B">
        <w:rPr>
          <w:rFonts w:ascii="Tahoma" w:hAnsi="Tahoma" w:cs="Tahoma"/>
          <w:sz w:val="24"/>
          <w:szCs w:val="24"/>
          <w:lang w:val="en-US"/>
        </w:rPr>
        <w:t xml:space="preserve">aan obat-obatan, nilai persediaan akhirnya mengacu kepada kartu kendali persediaan </w:t>
      </w:r>
      <w:r w:rsidRPr="00523E5B">
        <w:rPr>
          <w:rFonts w:ascii="Tahoma" w:hAnsi="Tahoma" w:cs="Tahoma"/>
          <w:sz w:val="24"/>
          <w:szCs w:val="24"/>
          <w:lang w:val="en-US"/>
        </w:rPr>
        <w:lastRenderedPageBreak/>
        <w:t>tersebut. Namun demikian, jika dari hasil inventa</w:t>
      </w:r>
      <w:r w:rsidRPr="00523E5B">
        <w:rPr>
          <w:rFonts w:ascii="Tahoma" w:hAnsi="Tahoma" w:cs="Tahoma"/>
          <w:sz w:val="24"/>
          <w:szCs w:val="24"/>
        </w:rPr>
        <w:t>ri</w:t>
      </w:r>
      <w:r w:rsidRPr="00523E5B">
        <w:rPr>
          <w:rFonts w:ascii="Tahoma" w:hAnsi="Tahoma" w:cs="Tahoma"/>
          <w:sz w:val="24"/>
          <w:szCs w:val="24"/>
          <w:lang w:val="en-US"/>
        </w:rPr>
        <w:t>sasi fisik (</w:t>
      </w:r>
      <w:r w:rsidRPr="00523E5B">
        <w:rPr>
          <w:rFonts w:ascii="Tahoma" w:hAnsi="Tahoma" w:cs="Tahoma"/>
          <w:i/>
          <w:sz w:val="24"/>
          <w:szCs w:val="24"/>
          <w:lang w:val="en-US"/>
        </w:rPr>
        <w:t>stock opname</w:t>
      </w:r>
      <w:r w:rsidRPr="00523E5B">
        <w:rPr>
          <w:rFonts w:ascii="Tahoma" w:hAnsi="Tahoma" w:cs="Tahoma"/>
          <w:sz w:val="24"/>
          <w:szCs w:val="24"/>
          <w:lang w:val="en-US"/>
        </w:rPr>
        <w:t>) terdapat persediaan obat-obatan yang kadaluarsa, rusak atau hilang, maka nilai persedlaan akhirnya dihitung berdasarkan jumlah barang yang ada (dengan kondisi baik) hasil stock opname dlkalikan nil</w:t>
      </w:r>
      <w:r w:rsidR="00FD0185" w:rsidRPr="00523E5B">
        <w:rPr>
          <w:rFonts w:ascii="Tahoma" w:hAnsi="Tahoma" w:cs="Tahoma"/>
          <w:sz w:val="24"/>
          <w:szCs w:val="24"/>
          <w:lang w:val="en-US"/>
        </w:rPr>
        <w:t>a</w:t>
      </w:r>
      <w:r w:rsidR="00FD0185" w:rsidRPr="00523E5B">
        <w:rPr>
          <w:rFonts w:ascii="Tahoma" w:hAnsi="Tahoma" w:cs="Tahoma"/>
          <w:sz w:val="24"/>
          <w:szCs w:val="24"/>
        </w:rPr>
        <w:t>i</w:t>
      </w:r>
      <w:r w:rsidRPr="00523E5B">
        <w:rPr>
          <w:rFonts w:ascii="Tahoma" w:hAnsi="Tahoma" w:cs="Tahoma"/>
          <w:sz w:val="24"/>
          <w:szCs w:val="24"/>
          <w:lang w:val="en-US"/>
        </w:rPr>
        <w:t xml:space="preserve"> pembelian yang tercatat dalam kartu kendal</w:t>
      </w:r>
      <w:r w:rsidRPr="00523E5B">
        <w:rPr>
          <w:rFonts w:ascii="Tahoma" w:hAnsi="Tahoma" w:cs="Tahoma"/>
          <w:sz w:val="24"/>
          <w:szCs w:val="24"/>
        </w:rPr>
        <w:t>i</w:t>
      </w:r>
      <w:r w:rsidRPr="00523E5B">
        <w:rPr>
          <w:rFonts w:ascii="Tahoma" w:hAnsi="Tahoma" w:cs="Tahoma"/>
          <w:sz w:val="24"/>
          <w:szCs w:val="24"/>
          <w:lang w:val="en-US"/>
        </w:rPr>
        <w:t xml:space="preserve"> persediaan.</w:t>
      </w:r>
    </w:p>
    <w:p w14:paraId="1974D34B" w14:textId="77777777" w:rsidR="00A713BA" w:rsidRPr="005A6A9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highlight w:val="yellow"/>
          <w:lang w:val="fi-FI"/>
        </w:rPr>
      </w:pPr>
      <w:r w:rsidRPr="005A6A9C">
        <w:rPr>
          <w:rFonts w:ascii="Tahoma" w:hAnsi="Tahoma" w:cs="Tahoma"/>
          <w:sz w:val="24"/>
          <w:szCs w:val="24"/>
          <w:highlight w:val="yellow"/>
          <w:lang w:val="fi-FI"/>
        </w:rPr>
        <w:t>Pencatatan jurnal atas transaksi pembelian/perolehan persediaan dapat dicatat dengan sistem periodik, yaitu dengan mencatat akun 'Beban Persediaan' setiap kali terjadi transaksi perolehan persediaan, dan pada akhir tahun dilakukan jurnal penyesuaian untuk membawa akun 'Beban Persediaan' ke nilai persediaan yang telah dikonsumsi selama tahun anggaran yang berkenaan.</w:t>
      </w:r>
    </w:p>
    <w:p w14:paraId="31DA9B2B" w14:textId="77777777" w:rsidR="00A713BA" w:rsidRPr="00BC7FE4"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BC7FE4">
        <w:rPr>
          <w:rFonts w:ascii="Tahoma" w:hAnsi="Tahoma" w:cs="Tahoma"/>
          <w:sz w:val="24"/>
          <w:szCs w:val="24"/>
          <w:lang w:val="fi-FI"/>
        </w:rPr>
        <w:t>Belanja yang dibayar dimuka, seperti belanja sewa kendaraan, diaku</w:t>
      </w:r>
      <w:r>
        <w:rPr>
          <w:rFonts w:ascii="Tahoma" w:hAnsi="Tahoma" w:cs="Tahoma"/>
          <w:sz w:val="24"/>
          <w:szCs w:val="24"/>
          <w:lang w:val="fi-FI"/>
        </w:rPr>
        <w:t>i sebagal beban sewa u</w:t>
      </w:r>
      <w:r>
        <w:rPr>
          <w:rFonts w:ascii="Tahoma" w:hAnsi="Tahoma" w:cs="Tahoma"/>
          <w:sz w:val="24"/>
          <w:szCs w:val="24"/>
        </w:rPr>
        <w:t>n</w:t>
      </w:r>
      <w:r w:rsidRPr="00BC7FE4">
        <w:rPr>
          <w:rFonts w:ascii="Tahoma" w:hAnsi="Tahoma" w:cs="Tahoma"/>
          <w:sz w:val="24"/>
          <w:szCs w:val="24"/>
          <w:lang w:val="fi-FI"/>
        </w:rPr>
        <w:t>tuk per</w:t>
      </w:r>
      <w:r>
        <w:rPr>
          <w:rFonts w:ascii="Tahoma" w:hAnsi="Tahoma" w:cs="Tahoma"/>
          <w:sz w:val="24"/>
          <w:szCs w:val="24"/>
          <w:lang w:val="fi-FI"/>
        </w:rPr>
        <w:t>iode yang tel</w:t>
      </w:r>
      <w:r w:rsidRPr="00BC7FE4">
        <w:rPr>
          <w:rFonts w:ascii="Tahoma" w:hAnsi="Tahoma" w:cs="Tahoma"/>
          <w:sz w:val="24"/>
          <w:szCs w:val="24"/>
          <w:lang w:val="fi-FI"/>
        </w:rPr>
        <w:t>ah digunakan pemanfaatannya o</w:t>
      </w:r>
      <w:r>
        <w:rPr>
          <w:rFonts w:ascii="Tahoma" w:hAnsi="Tahoma" w:cs="Tahoma"/>
          <w:sz w:val="24"/>
          <w:szCs w:val="24"/>
          <w:lang w:val="fi-FI"/>
        </w:rPr>
        <w:t>l</w:t>
      </w:r>
      <w:r w:rsidRPr="00BC7FE4">
        <w:rPr>
          <w:rFonts w:ascii="Tahoma" w:hAnsi="Tahoma" w:cs="Tahoma"/>
          <w:sz w:val="24"/>
          <w:szCs w:val="24"/>
          <w:lang w:val="fi-FI"/>
        </w:rPr>
        <w:t xml:space="preserve">eh </w:t>
      </w:r>
      <w:r w:rsidRPr="00523E5B">
        <w:rPr>
          <w:rFonts w:ascii="Tahoma" w:hAnsi="Tahoma" w:cs="Tahoma"/>
          <w:sz w:val="24"/>
          <w:szCs w:val="24"/>
          <w:highlight w:val="yellow"/>
          <w:lang w:val="fi-FI"/>
        </w:rPr>
        <w:t>pemda</w:t>
      </w:r>
      <w:r w:rsidRPr="00BC7FE4">
        <w:rPr>
          <w:rFonts w:ascii="Tahoma" w:hAnsi="Tahoma" w:cs="Tahoma"/>
          <w:sz w:val="24"/>
          <w:szCs w:val="24"/>
          <w:lang w:val="fi-FI"/>
        </w:rPr>
        <w:t>.</w:t>
      </w:r>
    </w:p>
    <w:p w14:paraId="2A7F9FEE" w14:textId="77777777" w:rsidR="00A713BA"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BC7FE4">
        <w:rPr>
          <w:rFonts w:ascii="Tahoma" w:hAnsi="Tahoma" w:cs="Tahoma"/>
          <w:sz w:val="24"/>
          <w:szCs w:val="24"/>
          <w:lang w:val="fi-FI"/>
        </w:rPr>
        <w:t xml:space="preserve">Beban penyusutan aset tetap </w:t>
      </w:r>
      <w:r w:rsidRPr="00523E5B">
        <w:rPr>
          <w:rFonts w:ascii="Tahoma" w:hAnsi="Tahoma" w:cs="Tahoma"/>
          <w:b/>
          <w:sz w:val="24"/>
          <w:szCs w:val="24"/>
          <w:lang w:val="fi-FI"/>
        </w:rPr>
        <w:t>dihitung semesteran</w:t>
      </w:r>
      <w:r w:rsidRPr="00BC7FE4">
        <w:rPr>
          <w:rFonts w:ascii="Tahoma" w:hAnsi="Tahoma" w:cs="Tahoma"/>
          <w:sz w:val="24"/>
          <w:szCs w:val="24"/>
          <w:lang w:val="fi-FI"/>
        </w:rPr>
        <w:t>, ya</w:t>
      </w:r>
      <w:r>
        <w:rPr>
          <w:rFonts w:ascii="Tahoma" w:hAnsi="Tahoma" w:cs="Tahoma"/>
          <w:sz w:val="24"/>
          <w:szCs w:val="24"/>
          <w:lang w:val="fi-FI"/>
        </w:rPr>
        <w:t>i</w:t>
      </w:r>
      <w:r w:rsidRPr="00BC7FE4">
        <w:rPr>
          <w:rFonts w:ascii="Tahoma" w:hAnsi="Tahoma" w:cs="Tahoma"/>
          <w:sz w:val="24"/>
          <w:szCs w:val="24"/>
          <w:lang w:val="fi-FI"/>
        </w:rPr>
        <w:t>tu dengan asumsi jika aset dipero</w:t>
      </w:r>
      <w:r>
        <w:rPr>
          <w:rFonts w:ascii="Tahoma" w:hAnsi="Tahoma" w:cs="Tahoma"/>
          <w:sz w:val="24"/>
          <w:szCs w:val="24"/>
          <w:lang w:val="fi-FI"/>
        </w:rPr>
        <w:t>l</w:t>
      </w:r>
      <w:r w:rsidRPr="00BC7FE4">
        <w:rPr>
          <w:rFonts w:ascii="Tahoma" w:hAnsi="Tahoma" w:cs="Tahoma"/>
          <w:sz w:val="24"/>
          <w:szCs w:val="24"/>
          <w:lang w:val="fi-FI"/>
        </w:rPr>
        <w:t>eh antara bulan Januar</w:t>
      </w:r>
      <w:r>
        <w:rPr>
          <w:rFonts w:ascii="Tahoma" w:hAnsi="Tahoma" w:cs="Tahoma"/>
          <w:sz w:val="24"/>
          <w:szCs w:val="24"/>
          <w:lang w:val="fi-FI"/>
        </w:rPr>
        <w:t>i</w:t>
      </w:r>
      <w:r w:rsidRPr="00BC7FE4">
        <w:rPr>
          <w:rFonts w:ascii="Tahoma" w:hAnsi="Tahoma" w:cs="Tahoma"/>
          <w:sz w:val="24"/>
          <w:szCs w:val="24"/>
          <w:lang w:val="fi-FI"/>
        </w:rPr>
        <w:t xml:space="preserve"> s.d. Juni</w:t>
      </w:r>
      <w:r>
        <w:rPr>
          <w:rFonts w:ascii="Tahoma" w:hAnsi="Tahoma" w:cs="Tahoma"/>
          <w:sz w:val="24"/>
          <w:szCs w:val="24"/>
          <w:lang w:val="fi-FI"/>
        </w:rPr>
        <w:t>,</w:t>
      </w:r>
      <w:r w:rsidRPr="00BC7FE4">
        <w:rPr>
          <w:rFonts w:ascii="Tahoma" w:hAnsi="Tahoma" w:cs="Tahoma"/>
          <w:sz w:val="24"/>
          <w:szCs w:val="24"/>
          <w:lang w:val="fi-FI"/>
        </w:rPr>
        <w:t xml:space="preserve"> </w:t>
      </w:r>
      <w:r>
        <w:rPr>
          <w:rFonts w:ascii="Tahoma" w:hAnsi="Tahoma" w:cs="Tahoma"/>
          <w:sz w:val="24"/>
          <w:szCs w:val="24"/>
          <w:lang w:val="fi-FI"/>
        </w:rPr>
        <w:t>m</w:t>
      </w:r>
      <w:r w:rsidRPr="00BC7FE4">
        <w:rPr>
          <w:rFonts w:ascii="Tahoma" w:hAnsi="Tahoma" w:cs="Tahoma"/>
          <w:sz w:val="24"/>
          <w:szCs w:val="24"/>
          <w:lang w:val="fi-FI"/>
        </w:rPr>
        <w:t>aka penyusutan pada tahun pero</w:t>
      </w:r>
      <w:r>
        <w:rPr>
          <w:rFonts w:ascii="Tahoma" w:hAnsi="Tahoma" w:cs="Tahoma"/>
          <w:sz w:val="24"/>
          <w:szCs w:val="24"/>
          <w:lang w:val="fi-FI"/>
        </w:rPr>
        <w:t>l</w:t>
      </w:r>
      <w:r w:rsidRPr="00BC7FE4">
        <w:rPr>
          <w:rFonts w:ascii="Tahoma" w:hAnsi="Tahoma" w:cs="Tahoma"/>
          <w:sz w:val="24"/>
          <w:szCs w:val="24"/>
          <w:lang w:val="fi-FI"/>
        </w:rPr>
        <w:t>e</w:t>
      </w:r>
      <w:r>
        <w:rPr>
          <w:rFonts w:ascii="Tahoma" w:hAnsi="Tahoma" w:cs="Tahoma"/>
          <w:sz w:val="24"/>
          <w:szCs w:val="24"/>
          <w:lang w:val="fi-FI"/>
        </w:rPr>
        <w:t>h</w:t>
      </w:r>
      <w:r w:rsidRPr="00BC7FE4">
        <w:rPr>
          <w:rFonts w:ascii="Tahoma" w:hAnsi="Tahoma" w:cs="Tahoma"/>
          <w:sz w:val="24"/>
          <w:szCs w:val="24"/>
          <w:lang w:val="fi-FI"/>
        </w:rPr>
        <w:t xml:space="preserve">an aset tersebut </w:t>
      </w:r>
      <w:r w:rsidRPr="00523E5B">
        <w:rPr>
          <w:rFonts w:ascii="Tahoma" w:hAnsi="Tahoma" w:cs="Tahoma"/>
          <w:b/>
          <w:sz w:val="24"/>
          <w:szCs w:val="24"/>
          <w:lang w:val="fi-FI"/>
        </w:rPr>
        <w:t>disusutkan satu tahun penuh</w:t>
      </w:r>
      <w:r w:rsidRPr="00BC7FE4">
        <w:rPr>
          <w:rFonts w:ascii="Tahoma" w:hAnsi="Tahoma" w:cs="Tahoma"/>
          <w:sz w:val="24"/>
          <w:szCs w:val="24"/>
          <w:lang w:val="fi-FI"/>
        </w:rPr>
        <w:t>. Sedangkan, jika aset d</w:t>
      </w:r>
      <w:r>
        <w:rPr>
          <w:rFonts w:ascii="Tahoma" w:hAnsi="Tahoma" w:cs="Tahoma"/>
          <w:sz w:val="24"/>
          <w:szCs w:val="24"/>
          <w:lang w:val="fi-FI"/>
        </w:rPr>
        <w:t>i</w:t>
      </w:r>
      <w:r w:rsidRPr="00BC7FE4">
        <w:rPr>
          <w:rFonts w:ascii="Tahoma" w:hAnsi="Tahoma" w:cs="Tahoma"/>
          <w:sz w:val="24"/>
          <w:szCs w:val="24"/>
          <w:lang w:val="fi-FI"/>
        </w:rPr>
        <w:t>pero</w:t>
      </w:r>
      <w:r>
        <w:rPr>
          <w:rFonts w:ascii="Tahoma" w:hAnsi="Tahoma" w:cs="Tahoma"/>
          <w:sz w:val="24"/>
          <w:szCs w:val="24"/>
          <w:lang w:val="fi-FI"/>
        </w:rPr>
        <w:t>l</w:t>
      </w:r>
      <w:r w:rsidRPr="00BC7FE4">
        <w:rPr>
          <w:rFonts w:ascii="Tahoma" w:hAnsi="Tahoma" w:cs="Tahoma"/>
          <w:sz w:val="24"/>
          <w:szCs w:val="24"/>
          <w:lang w:val="fi-FI"/>
        </w:rPr>
        <w:t>eh antara bu</w:t>
      </w:r>
      <w:r>
        <w:rPr>
          <w:rFonts w:ascii="Tahoma" w:hAnsi="Tahoma" w:cs="Tahoma"/>
          <w:sz w:val="24"/>
          <w:szCs w:val="24"/>
          <w:lang w:val="fi-FI"/>
        </w:rPr>
        <w:t>l</w:t>
      </w:r>
      <w:r w:rsidRPr="00BC7FE4">
        <w:rPr>
          <w:rFonts w:ascii="Tahoma" w:hAnsi="Tahoma" w:cs="Tahoma"/>
          <w:sz w:val="24"/>
          <w:szCs w:val="24"/>
          <w:lang w:val="fi-FI"/>
        </w:rPr>
        <w:t>an Jull s.d. Desember, maka</w:t>
      </w:r>
      <w:r>
        <w:rPr>
          <w:rFonts w:ascii="Tahoma" w:hAnsi="Tahoma" w:cs="Tahoma"/>
          <w:sz w:val="24"/>
          <w:szCs w:val="24"/>
          <w:lang w:val="fi-FI"/>
        </w:rPr>
        <w:t xml:space="preserve"> </w:t>
      </w:r>
      <w:r w:rsidRPr="007C42BD">
        <w:rPr>
          <w:rFonts w:ascii="Tahoma" w:hAnsi="Tahoma" w:cs="Tahoma"/>
          <w:sz w:val="24"/>
          <w:szCs w:val="24"/>
          <w:lang w:val="fi-FI"/>
        </w:rPr>
        <w:t>penyusutan pada tahun</w:t>
      </w:r>
      <w:r>
        <w:rPr>
          <w:rFonts w:ascii="Tahoma" w:hAnsi="Tahoma" w:cs="Tahoma"/>
          <w:sz w:val="24"/>
          <w:szCs w:val="24"/>
          <w:lang w:val="fi-FI"/>
        </w:rPr>
        <w:t xml:space="preserve"> perolehan aset tersebut </w:t>
      </w:r>
      <w:r w:rsidRPr="00523E5B">
        <w:rPr>
          <w:rFonts w:ascii="Tahoma" w:hAnsi="Tahoma" w:cs="Tahoma"/>
          <w:b/>
          <w:sz w:val="24"/>
          <w:szCs w:val="24"/>
          <w:lang w:val="fi-FI"/>
        </w:rPr>
        <w:t>disusutkan untuk setengah tahun</w:t>
      </w:r>
      <w:r w:rsidRPr="007C42BD">
        <w:rPr>
          <w:rFonts w:ascii="Tahoma" w:hAnsi="Tahoma" w:cs="Tahoma"/>
          <w:sz w:val="24"/>
          <w:szCs w:val="24"/>
          <w:lang w:val="fi-FI"/>
        </w:rPr>
        <w:t>.</w:t>
      </w:r>
    </w:p>
    <w:p w14:paraId="7D274918" w14:textId="77777777" w:rsidR="00523E5B" w:rsidRPr="00276B73" w:rsidRDefault="00276B73"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highlight w:val="yellow"/>
          <w:lang w:val="fi-FI"/>
        </w:rPr>
      </w:pPr>
      <w:r w:rsidRPr="00276B73">
        <w:rPr>
          <w:rFonts w:ascii="Tahoma" w:hAnsi="Tahoma" w:cs="Tahoma"/>
          <w:sz w:val="24"/>
          <w:szCs w:val="24"/>
          <w:highlight w:val="yellow"/>
          <w:lang w:val="fi-FI"/>
        </w:rPr>
        <w:t>Beban penyusutan atas pengeluaran setelah tanggal perolehan (rehab/pemeliharaan) yang terjadi sebelum tahun 2016 dihitung sesuai perhitungan beban penyusutan aset induk. Untuk pengeluaran setelah tanggal perolehan yang terjadi mulai tahun 2016, maka beban penyusutannya dihitung berdasarkan tabel tambahan masa manfaat.</w:t>
      </w:r>
    </w:p>
    <w:p w14:paraId="672C238A" w14:textId="77777777"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t xml:space="preserve">Semua aset tetap dapat disusutkan kecuali untuk tanah, konstruksi dalarn pengerjaan, </w:t>
      </w:r>
      <w:r>
        <w:rPr>
          <w:rFonts w:ascii="Tahoma" w:hAnsi="Tahoma" w:cs="Tahoma"/>
          <w:sz w:val="24"/>
          <w:szCs w:val="24"/>
          <w:lang w:val="fi-FI"/>
        </w:rPr>
        <w:t>d</w:t>
      </w:r>
      <w:r w:rsidRPr="007C42BD">
        <w:rPr>
          <w:rFonts w:ascii="Tahoma" w:hAnsi="Tahoma" w:cs="Tahoma"/>
          <w:sz w:val="24"/>
          <w:szCs w:val="24"/>
          <w:lang w:val="fi-FI"/>
        </w:rPr>
        <w:t xml:space="preserve">an beberapa jenis aset tetap lainnya yang belum </w:t>
      </w:r>
      <w:r w:rsidRPr="007C42BD">
        <w:rPr>
          <w:rFonts w:ascii="Tahoma" w:hAnsi="Tahoma" w:cs="Tahoma"/>
          <w:sz w:val="24"/>
          <w:szCs w:val="24"/>
          <w:lang w:val="fi-FI"/>
        </w:rPr>
        <w:lastRenderedPageBreak/>
        <w:t>dapat ditentukan masa manfaatnya sebagaimana diatur di dalam kebijakan akuntansi aset tetap.</w:t>
      </w:r>
    </w:p>
    <w:p w14:paraId="235C4EDC" w14:textId="77777777"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t>Aset tetap yang masuk dalam klasifikasi ekstrakompata</w:t>
      </w:r>
      <w:r w:rsidR="00CC7B35">
        <w:rPr>
          <w:rFonts w:ascii="Tahoma" w:hAnsi="Tahoma" w:cs="Tahoma"/>
          <w:sz w:val="24"/>
          <w:szCs w:val="24"/>
          <w:lang w:val="fi-FI"/>
        </w:rPr>
        <w:t>bel, yaitu aset tetap yang nila</w:t>
      </w:r>
      <w:r w:rsidR="00CC7B35">
        <w:rPr>
          <w:rFonts w:ascii="Tahoma" w:hAnsi="Tahoma" w:cs="Tahoma"/>
          <w:sz w:val="24"/>
          <w:szCs w:val="24"/>
        </w:rPr>
        <w:t>i</w:t>
      </w:r>
      <w:r w:rsidRPr="007C42BD">
        <w:rPr>
          <w:rFonts w:ascii="Tahoma" w:hAnsi="Tahoma" w:cs="Tahoma"/>
          <w:sz w:val="24"/>
          <w:szCs w:val="24"/>
          <w:lang w:val="fi-FI"/>
        </w:rPr>
        <w:t xml:space="preserve"> perolehannya di bawah batas minimal kapitalisasi, tidak dilaporkan di dalam neraca.</w:t>
      </w:r>
    </w:p>
    <w:p w14:paraId="274A0CB7" w14:textId="77777777"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t>Penyusutan aset tetap dihitung dengan metode garis lurus dengan memper</w:t>
      </w:r>
      <w:r>
        <w:rPr>
          <w:rFonts w:ascii="Tahoma" w:hAnsi="Tahoma" w:cs="Tahoma"/>
          <w:sz w:val="24"/>
          <w:szCs w:val="24"/>
          <w:lang w:val="fi-FI"/>
        </w:rPr>
        <w:t>h</w:t>
      </w:r>
      <w:r w:rsidR="00CC7B35">
        <w:rPr>
          <w:rFonts w:ascii="Tahoma" w:hAnsi="Tahoma" w:cs="Tahoma"/>
          <w:sz w:val="24"/>
          <w:szCs w:val="24"/>
          <w:lang w:val="fi-FI"/>
        </w:rPr>
        <w:t>itungk</w:t>
      </w:r>
      <w:r w:rsidR="00CC7B35">
        <w:rPr>
          <w:rFonts w:ascii="Tahoma" w:hAnsi="Tahoma" w:cs="Tahoma"/>
          <w:sz w:val="24"/>
          <w:szCs w:val="24"/>
        </w:rPr>
        <w:t>an</w:t>
      </w:r>
      <w:r w:rsidRPr="007C42BD">
        <w:rPr>
          <w:rFonts w:ascii="Tahoma" w:hAnsi="Tahoma" w:cs="Tahoma"/>
          <w:sz w:val="24"/>
          <w:szCs w:val="24"/>
          <w:lang w:val="fi-FI"/>
        </w:rPr>
        <w:t xml:space="preserve"> masa manfaat aset tetap yang bersangkutan. Adapun ni</w:t>
      </w:r>
      <w:r>
        <w:rPr>
          <w:rFonts w:ascii="Tahoma" w:hAnsi="Tahoma" w:cs="Tahoma"/>
          <w:sz w:val="24"/>
          <w:szCs w:val="24"/>
          <w:lang w:val="fi-FI"/>
        </w:rPr>
        <w:t>l</w:t>
      </w:r>
      <w:r w:rsidRPr="007C42BD">
        <w:rPr>
          <w:rFonts w:ascii="Tahoma" w:hAnsi="Tahoma" w:cs="Tahoma"/>
          <w:sz w:val="24"/>
          <w:szCs w:val="24"/>
          <w:lang w:val="fi-FI"/>
        </w:rPr>
        <w:t>al residu aset setelah masa manfaatnya habis d</w:t>
      </w:r>
      <w:r>
        <w:rPr>
          <w:rFonts w:ascii="Tahoma" w:hAnsi="Tahoma" w:cs="Tahoma"/>
          <w:sz w:val="24"/>
          <w:szCs w:val="24"/>
          <w:lang w:val="fi-FI"/>
        </w:rPr>
        <w:t>i</w:t>
      </w:r>
      <w:r w:rsidRPr="007C42BD">
        <w:rPr>
          <w:rFonts w:ascii="Tahoma" w:hAnsi="Tahoma" w:cs="Tahoma"/>
          <w:sz w:val="24"/>
          <w:szCs w:val="24"/>
          <w:lang w:val="fi-FI"/>
        </w:rPr>
        <w:t xml:space="preserve">anggap nol </w:t>
      </w:r>
      <w:r>
        <w:rPr>
          <w:rFonts w:ascii="Tahoma" w:hAnsi="Tahoma" w:cs="Tahoma"/>
          <w:sz w:val="24"/>
          <w:szCs w:val="24"/>
          <w:lang w:val="fi-FI"/>
        </w:rPr>
        <w:t>(</w:t>
      </w:r>
      <w:r w:rsidRPr="007C42BD">
        <w:rPr>
          <w:rFonts w:ascii="Tahoma" w:hAnsi="Tahoma" w:cs="Tahoma"/>
          <w:sz w:val="24"/>
          <w:szCs w:val="24"/>
          <w:lang w:val="fi-FI"/>
        </w:rPr>
        <w:t>nihi</w:t>
      </w:r>
      <w:r>
        <w:rPr>
          <w:rFonts w:ascii="Tahoma" w:hAnsi="Tahoma" w:cs="Tahoma"/>
          <w:sz w:val="24"/>
          <w:szCs w:val="24"/>
          <w:lang w:val="fi-FI"/>
        </w:rPr>
        <w:t>l</w:t>
      </w:r>
      <w:r w:rsidRPr="007C42BD">
        <w:rPr>
          <w:rFonts w:ascii="Tahoma" w:hAnsi="Tahoma" w:cs="Tahoma"/>
          <w:sz w:val="24"/>
          <w:szCs w:val="24"/>
          <w:lang w:val="fi-FI"/>
        </w:rPr>
        <w:t>).</w:t>
      </w:r>
    </w:p>
    <w:p w14:paraId="5ED68432" w14:textId="77777777"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t xml:space="preserve">Tabel masa manfaat aset </w:t>
      </w:r>
      <w:r w:rsidR="00CC7B35">
        <w:rPr>
          <w:rFonts w:ascii="Tahoma" w:hAnsi="Tahoma" w:cs="Tahoma"/>
          <w:sz w:val="24"/>
          <w:szCs w:val="24"/>
          <w:lang w:val="fi-FI"/>
        </w:rPr>
        <w:t>tetap yang disusutkan diatur</w:t>
      </w:r>
      <w:r w:rsidR="00CC7B35">
        <w:rPr>
          <w:rFonts w:ascii="Tahoma" w:hAnsi="Tahoma" w:cs="Tahoma"/>
          <w:sz w:val="24"/>
          <w:szCs w:val="24"/>
        </w:rPr>
        <w:t xml:space="preserve"> </w:t>
      </w:r>
      <w:r w:rsidR="00CC7B35">
        <w:rPr>
          <w:rFonts w:ascii="Tahoma" w:hAnsi="Tahoma" w:cs="Tahoma"/>
          <w:sz w:val="24"/>
          <w:szCs w:val="24"/>
          <w:lang w:val="fi-FI"/>
        </w:rPr>
        <w:t>di</w:t>
      </w:r>
      <w:r w:rsidR="00CC7B35">
        <w:rPr>
          <w:rFonts w:ascii="Tahoma" w:hAnsi="Tahoma" w:cs="Tahoma"/>
          <w:sz w:val="24"/>
          <w:szCs w:val="24"/>
        </w:rPr>
        <w:t xml:space="preserve"> </w:t>
      </w:r>
      <w:r w:rsidRPr="007C42BD">
        <w:rPr>
          <w:rFonts w:ascii="Tahoma" w:hAnsi="Tahoma" w:cs="Tahoma"/>
          <w:sz w:val="24"/>
          <w:szCs w:val="24"/>
          <w:lang w:val="fi-FI"/>
        </w:rPr>
        <w:t>dalam Kebijakan Akuntansi tentang Aset Tetap.</w:t>
      </w:r>
    </w:p>
    <w:p w14:paraId="669A6973" w14:textId="77777777" w:rsidR="00A713BA" w:rsidRPr="007C42B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C42BD">
        <w:rPr>
          <w:rFonts w:ascii="Tahoma" w:hAnsi="Tahoma" w:cs="Tahoma"/>
          <w:sz w:val="24"/>
          <w:szCs w:val="24"/>
          <w:lang w:val="fi-FI"/>
        </w:rPr>
        <w:t>Masa manfaat aset diperhitungkan sejak tahun perolehan aset yang bersangkutan. Dengan demikian, aset tetap yang diperoleh sebelum tahun dimulainya pengakuan penyusutan harus dilakukan koreksi penyusutan dengan mengacu kepada nilal tercatat pada akhir tahun sebelum tahun dimulainya pengakuan penyusutan.</w:t>
      </w:r>
    </w:p>
    <w:p w14:paraId="4CCC4136" w14:textId="77777777"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Beban Penyisihan Piutang Tak Tertagih ti</w:t>
      </w:r>
      <w:r>
        <w:rPr>
          <w:rFonts w:ascii="Tahoma" w:hAnsi="Tahoma" w:cs="Tahoma"/>
          <w:sz w:val="24"/>
          <w:szCs w:val="24"/>
          <w:lang w:val="fi-FI"/>
        </w:rPr>
        <w:t>m</w:t>
      </w:r>
      <w:r w:rsidRPr="007F2FBC">
        <w:rPr>
          <w:rFonts w:ascii="Tahoma" w:hAnsi="Tahoma" w:cs="Tahoma"/>
          <w:sz w:val="24"/>
          <w:szCs w:val="24"/>
          <w:lang w:val="fi-FI"/>
        </w:rPr>
        <w:t>bu</w:t>
      </w:r>
      <w:r>
        <w:rPr>
          <w:rFonts w:ascii="Tahoma" w:hAnsi="Tahoma" w:cs="Tahoma"/>
          <w:sz w:val="24"/>
          <w:szCs w:val="24"/>
          <w:lang w:val="fi-FI"/>
        </w:rPr>
        <w:t>l</w:t>
      </w:r>
      <w:r w:rsidRPr="007F2FBC">
        <w:rPr>
          <w:rFonts w:ascii="Tahoma" w:hAnsi="Tahoma" w:cs="Tahoma"/>
          <w:sz w:val="24"/>
          <w:szCs w:val="24"/>
          <w:lang w:val="fi-FI"/>
        </w:rPr>
        <w:t xml:space="preserve"> dari adanya pembentukan peny</w:t>
      </w:r>
      <w:r>
        <w:rPr>
          <w:rFonts w:ascii="Tahoma" w:hAnsi="Tahoma" w:cs="Tahoma"/>
          <w:sz w:val="24"/>
          <w:szCs w:val="24"/>
          <w:lang w:val="fi-FI"/>
        </w:rPr>
        <w:t>i</w:t>
      </w:r>
      <w:r w:rsidRPr="007F2FBC">
        <w:rPr>
          <w:rFonts w:ascii="Tahoma" w:hAnsi="Tahoma" w:cs="Tahoma"/>
          <w:sz w:val="24"/>
          <w:szCs w:val="24"/>
          <w:lang w:val="fi-FI"/>
        </w:rPr>
        <w:t>sihan piutang tak tertagih yang bertujuan agar n</w:t>
      </w:r>
      <w:r>
        <w:rPr>
          <w:rFonts w:ascii="Tahoma" w:hAnsi="Tahoma" w:cs="Tahoma"/>
          <w:sz w:val="24"/>
          <w:szCs w:val="24"/>
          <w:lang w:val="fi-FI"/>
        </w:rPr>
        <w:t>il</w:t>
      </w:r>
      <w:r w:rsidRPr="007F2FBC">
        <w:rPr>
          <w:rFonts w:ascii="Tahoma" w:hAnsi="Tahoma" w:cs="Tahoma"/>
          <w:sz w:val="24"/>
          <w:szCs w:val="24"/>
          <w:lang w:val="fi-FI"/>
        </w:rPr>
        <w:t>ai piutang yang dilaporkan di dalam n</w:t>
      </w:r>
      <w:r>
        <w:rPr>
          <w:rFonts w:ascii="Tahoma" w:hAnsi="Tahoma" w:cs="Tahoma"/>
          <w:sz w:val="24"/>
          <w:szCs w:val="24"/>
          <w:lang w:val="fi-FI"/>
        </w:rPr>
        <w:t>er</w:t>
      </w:r>
      <w:r w:rsidRPr="007F2FBC">
        <w:rPr>
          <w:rFonts w:ascii="Tahoma" w:hAnsi="Tahoma" w:cs="Tahoma"/>
          <w:sz w:val="24"/>
          <w:szCs w:val="24"/>
          <w:lang w:val="fi-FI"/>
        </w:rPr>
        <w:t>aca menunjukkan ni</w:t>
      </w:r>
      <w:r>
        <w:rPr>
          <w:rFonts w:ascii="Tahoma" w:hAnsi="Tahoma" w:cs="Tahoma"/>
          <w:sz w:val="24"/>
          <w:szCs w:val="24"/>
          <w:lang w:val="fi-FI"/>
        </w:rPr>
        <w:t>l</w:t>
      </w:r>
      <w:r w:rsidRPr="007F2FBC">
        <w:rPr>
          <w:rFonts w:ascii="Tahoma" w:hAnsi="Tahoma" w:cs="Tahoma"/>
          <w:sz w:val="24"/>
          <w:szCs w:val="24"/>
          <w:lang w:val="fi-FI"/>
        </w:rPr>
        <w:t>al bersih yang dapat direalisasikan.</w:t>
      </w:r>
    </w:p>
    <w:p w14:paraId="52EE85B0" w14:textId="77777777"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Nilai bers</w:t>
      </w:r>
      <w:r>
        <w:rPr>
          <w:rFonts w:ascii="Tahoma" w:hAnsi="Tahoma" w:cs="Tahoma"/>
          <w:sz w:val="24"/>
          <w:szCs w:val="24"/>
          <w:lang w:val="fi-FI"/>
        </w:rPr>
        <w:t>ih yang dapat direalisasikan ya</w:t>
      </w:r>
      <w:r>
        <w:rPr>
          <w:rFonts w:ascii="Tahoma" w:hAnsi="Tahoma" w:cs="Tahoma"/>
          <w:sz w:val="24"/>
          <w:szCs w:val="24"/>
        </w:rPr>
        <w:t>it</w:t>
      </w:r>
      <w:r w:rsidRPr="007F2FBC">
        <w:rPr>
          <w:rFonts w:ascii="Tahoma" w:hAnsi="Tahoma" w:cs="Tahoma"/>
          <w:sz w:val="24"/>
          <w:szCs w:val="24"/>
          <w:lang w:val="fi-FI"/>
        </w:rPr>
        <w:t>u nilai piutang bruto dikurangi dengan penyisihan piutang tak tertagih.</w:t>
      </w:r>
    </w:p>
    <w:p w14:paraId="238B9F4F" w14:textId="77777777"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Penyisihan piutang tak tertagih dihitung berdasarkan estimasi persentase ketidaktertagihan terhadap saldo piutang yang masih ada pada akhir tahun.</w:t>
      </w:r>
    </w:p>
    <w:p w14:paraId="3E6B6288" w14:textId="77777777"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Besarnya estimasi persentase ketidaktertagihan piutang selanjutnya diatur di dalam Kebijakan Akuntansi Aset Lancar pada paragraf yang mengatur tentàng penyajian nilai piutang di neraca.</w:t>
      </w:r>
    </w:p>
    <w:p w14:paraId="38AFC42A" w14:textId="77777777"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lastRenderedPageBreak/>
        <w:t>Pengakuan beban penyisihan piutang tak tertagih dibuat pada setiap akhir tahun melalui jurnal penyesuaian.</w:t>
      </w:r>
    </w:p>
    <w:p w14:paraId="4A05410B" w14:textId="77777777" w:rsidR="00A713BA" w:rsidRPr="007F2FBC"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Beban bunga untuk suatu per</w:t>
      </w:r>
      <w:r>
        <w:rPr>
          <w:rFonts w:ascii="Tahoma" w:hAnsi="Tahoma" w:cs="Tahoma"/>
          <w:sz w:val="24"/>
          <w:szCs w:val="24"/>
          <w:lang w:val="fi-FI"/>
        </w:rPr>
        <w:t>i</w:t>
      </w:r>
      <w:r w:rsidRPr="007F2FBC">
        <w:rPr>
          <w:rFonts w:ascii="Tahoma" w:hAnsi="Tahoma" w:cs="Tahoma"/>
          <w:sz w:val="24"/>
          <w:szCs w:val="24"/>
          <w:lang w:val="fi-FI"/>
        </w:rPr>
        <w:t>ode akuntansi diaku</w:t>
      </w:r>
      <w:r>
        <w:rPr>
          <w:rFonts w:ascii="Tahoma" w:hAnsi="Tahoma" w:cs="Tahoma"/>
          <w:sz w:val="24"/>
          <w:szCs w:val="24"/>
          <w:lang w:val="fi-FI"/>
        </w:rPr>
        <w:t>i</w:t>
      </w:r>
      <w:r w:rsidRPr="007F2FBC">
        <w:rPr>
          <w:rFonts w:ascii="Tahoma" w:hAnsi="Tahoma" w:cs="Tahoma"/>
          <w:sz w:val="24"/>
          <w:szCs w:val="24"/>
          <w:lang w:val="fi-FI"/>
        </w:rPr>
        <w:t xml:space="preserve"> berdasarkan ju</w:t>
      </w:r>
      <w:r>
        <w:rPr>
          <w:rFonts w:ascii="Tahoma" w:hAnsi="Tahoma" w:cs="Tahoma"/>
          <w:sz w:val="24"/>
          <w:szCs w:val="24"/>
          <w:lang w:val="fi-FI"/>
        </w:rPr>
        <w:t>mlah</w:t>
      </w:r>
      <w:r w:rsidRPr="007F2FBC">
        <w:rPr>
          <w:rFonts w:ascii="Tahoma" w:hAnsi="Tahoma" w:cs="Tahoma"/>
          <w:sz w:val="24"/>
          <w:szCs w:val="24"/>
          <w:lang w:val="fi-FI"/>
        </w:rPr>
        <w:t xml:space="preserve"> waktu pinjaman yang terhitung da</w:t>
      </w:r>
      <w:r>
        <w:rPr>
          <w:rFonts w:ascii="Tahoma" w:hAnsi="Tahoma" w:cs="Tahoma"/>
          <w:sz w:val="24"/>
          <w:szCs w:val="24"/>
          <w:lang w:val="fi-FI"/>
        </w:rPr>
        <w:t>l</w:t>
      </w:r>
      <w:r w:rsidRPr="007F2FBC">
        <w:rPr>
          <w:rFonts w:ascii="Tahoma" w:hAnsi="Tahoma" w:cs="Tahoma"/>
          <w:sz w:val="24"/>
          <w:szCs w:val="24"/>
          <w:lang w:val="fi-FI"/>
        </w:rPr>
        <w:t>am per</w:t>
      </w:r>
      <w:r>
        <w:rPr>
          <w:rFonts w:ascii="Tahoma" w:hAnsi="Tahoma" w:cs="Tahoma"/>
          <w:sz w:val="24"/>
          <w:szCs w:val="24"/>
          <w:lang w:val="fi-FI"/>
        </w:rPr>
        <w:t>iode bersangkutan.</w:t>
      </w:r>
    </w:p>
    <w:p w14:paraId="469D2F44" w14:textId="77777777" w:rsidR="00A713BA"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7F2FBC">
        <w:rPr>
          <w:rFonts w:ascii="Tahoma" w:hAnsi="Tahoma" w:cs="Tahoma"/>
          <w:sz w:val="24"/>
          <w:szCs w:val="24"/>
          <w:lang w:val="fi-FI"/>
        </w:rPr>
        <w:t xml:space="preserve">Beban Bunga terkait dengan penarikan pinjaman oleh pemda kepada pihak lain (pemerintah pusat, pemda lainnya, lembaga keuangan/non keuangan, masyarakat). Beban bunga yang dilaporkan di dalarn LO dengan basis akrual tentu saja dapat berbeda dengan jumlahnya dengan </w:t>
      </w:r>
      <w:r>
        <w:rPr>
          <w:rFonts w:ascii="Tahoma" w:hAnsi="Tahoma" w:cs="Tahoma"/>
          <w:sz w:val="24"/>
          <w:szCs w:val="24"/>
          <w:lang w:val="fi-FI"/>
        </w:rPr>
        <w:t xml:space="preserve">belanja bunga yang dialporkan </w:t>
      </w:r>
      <w:r>
        <w:rPr>
          <w:rFonts w:ascii="Tahoma" w:hAnsi="Tahoma" w:cs="Tahoma"/>
          <w:sz w:val="24"/>
          <w:szCs w:val="24"/>
        </w:rPr>
        <w:t>di</w:t>
      </w:r>
      <w:r w:rsidRPr="007F2FBC">
        <w:rPr>
          <w:rFonts w:ascii="Tahoma" w:hAnsi="Tahoma" w:cs="Tahoma"/>
          <w:sz w:val="24"/>
          <w:szCs w:val="24"/>
          <w:lang w:val="fi-FI"/>
        </w:rPr>
        <w:t xml:space="preserve"> dalam LRA dengan basis kas</w:t>
      </w:r>
      <w:r>
        <w:rPr>
          <w:rFonts w:ascii="Tahoma" w:hAnsi="Tahoma" w:cs="Tahoma"/>
          <w:sz w:val="24"/>
          <w:szCs w:val="24"/>
        </w:rPr>
        <w:t>.</w:t>
      </w:r>
    </w:p>
    <w:p w14:paraId="172B2F9A" w14:textId="77777777" w:rsidR="00A713BA" w:rsidRPr="008C677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t>Beban bunga diaku</w:t>
      </w:r>
      <w:r>
        <w:rPr>
          <w:rFonts w:ascii="Tahoma" w:hAnsi="Tahoma" w:cs="Tahoma"/>
          <w:sz w:val="24"/>
          <w:szCs w:val="24"/>
          <w:lang w:val="fi-FI"/>
        </w:rPr>
        <w:t>i</w:t>
      </w:r>
      <w:r w:rsidRPr="008C677D">
        <w:rPr>
          <w:rFonts w:ascii="Tahoma" w:hAnsi="Tahoma" w:cs="Tahoma"/>
          <w:sz w:val="24"/>
          <w:szCs w:val="24"/>
          <w:lang w:val="fi-FI"/>
        </w:rPr>
        <w:t xml:space="preserve"> melalul jurnal penyesuaian akhir tahun dan/atau pada tanggal pelunasan pinjamannya</w:t>
      </w:r>
    </w:p>
    <w:p w14:paraId="6ECDEFFF" w14:textId="77777777" w:rsidR="00A713BA" w:rsidRPr="008C677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t>Beban subsid</w:t>
      </w:r>
      <w:r>
        <w:rPr>
          <w:rFonts w:ascii="Tahoma" w:hAnsi="Tahoma" w:cs="Tahoma"/>
          <w:sz w:val="24"/>
          <w:szCs w:val="24"/>
          <w:lang w:val="fi-FI"/>
        </w:rPr>
        <w:t>i</w:t>
      </w:r>
      <w:r w:rsidRPr="008C677D">
        <w:rPr>
          <w:rFonts w:ascii="Tahoma" w:hAnsi="Tahoma" w:cs="Tahoma"/>
          <w:sz w:val="24"/>
          <w:szCs w:val="24"/>
          <w:lang w:val="fi-FI"/>
        </w:rPr>
        <w:t>, hibah, bantuan keuangan, bantuan sos</w:t>
      </w:r>
      <w:r>
        <w:rPr>
          <w:rFonts w:ascii="Tahoma" w:hAnsi="Tahoma" w:cs="Tahoma"/>
          <w:sz w:val="24"/>
          <w:szCs w:val="24"/>
          <w:lang w:val="fi-FI"/>
        </w:rPr>
        <w:t>i</w:t>
      </w:r>
      <w:r w:rsidRPr="008C677D">
        <w:rPr>
          <w:rFonts w:ascii="Tahoma" w:hAnsi="Tahoma" w:cs="Tahoma"/>
          <w:sz w:val="24"/>
          <w:szCs w:val="24"/>
          <w:lang w:val="fi-FI"/>
        </w:rPr>
        <w:t>al, beban tak terduga, yang umumnya dibayar dengan mekan</w:t>
      </w:r>
      <w:r>
        <w:rPr>
          <w:rFonts w:ascii="Tahoma" w:hAnsi="Tahoma" w:cs="Tahoma"/>
          <w:sz w:val="24"/>
          <w:szCs w:val="24"/>
          <w:lang w:val="fi-FI"/>
        </w:rPr>
        <w:t>i</w:t>
      </w:r>
      <w:r w:rsidRPr="008C677D">
        <w:rPr>
          <w:rFonts w:ascii="Tahoma" w:hAnsi="Tahoma" w:cs="Tahoma"/>
          <w:sz w:val="24"/>
          <w:szCs w:val="24"/>
          <w:lang w:val="fi-FI"/>
        </w:rPr>
        <w:t>sme LS, d</w:t>
      </w:r>
      <w:r>
        <w:rPr>
          <w:rFonts w:ascii="Tahoma" w:hAnsi="Tahoma" w:cs="Tahoma"/>
          <w:sz w:val="24"/>
          <w:szCs w:val="24"/>
          <w:lang w:val="fi-FI"/>
        </w:rPr>
        <w:t>i</w:t>
      </w:r>
      <w:r w:rsidRPr="008C677D">
        <w:rPr>
          <w:rFonts w:ascii="Tahoma" w:hAnsi="Tahoma" w:cs="Tahoma"/>
          <w:sz w:val="24"/>
          <w:szCs w:val="24"/>
          <w:lang w:val="fi-FI"/>
        </w:rPr>
        <w:t>akui pada tanggal</w:t>
      </w:r>
      <w:r>
        <w:rPr>
          <w:rFonts w:ascii="Tahoma" w:hAnsi="Tahoma" w:cs="Tahoma"/>
          <w:sz w:val="24"/>
          <w:szCs w:val="24"/>
          <w:lang w:val="fi-FI"/>
        </w:rPr>
        <w:t xml:space="preserve"> </w:t>
      </w:r>
      <w:r w:rsidRPr="008C677D">
        <w:rPr>
          <w:rFonts w:ascii="Tahoma" w:hAnsi="Tahoma" w:cs="Tahoma"/>
          <w:sz w:val="24"/>
          <w:szCs w:val="24"/>
          <w:lang w:val="fi-FI"/>
        </w:rPr>
        <w:t>penerbitan SP2D L</w:t>
      </w:r>
      <w:r>
        <w:rPr>
          <w:rFonts w:ascii="Tahoma" w:hAnsi="Tahoma" w:cs="Tahoma"/>
          <w:sz w:val="24"/>
          <w:szCs w:val="24"/>
          <w:lang w:val="fi-FI"/>
        </w:rPr>
        <w:t>S</w:t>
      </w:r>
      <w:r w:rsidRPr="008C677D">
        <w:rPr>
          <w:rFonts w:ascii="Tahoma" w:hAnsi="Tahoma" w:cs="Tahoma"/>
          <w:sz w:val="24"/>
          <w:szCs w:val="24"/>
          <w:lang w:val="fi-FI"/>
        </w:rPr>
        <w:t xml:space="preserve"> atau tanggal</w:t>
      </w:r>
      <w:r>
        <w:rPr>
          <w:rFonts w:ascii="Tahoma" w:hAnsi="Tahoma" w:cs="Tahoma"/>
          <w:sz w:val="24"/>
          <w:szCs w:val="24"/>
          <w:lang w:val="fi-FI"/>
        </w:rPr>
        <w:t xml:space="preserve"> </w:t>
      </w:r>
      <w:r w:rsidRPr="008C677D">
        <w:rPr>
          <w:rFonts w:ascii="Tahoma" w:hAnsi="Tahoma" w:cs="Tahoma"/>
          <w:sz w:val="24"/>
          <w:szCs w:val="24"/>
          <w:lang w:val="fi-FI"/>
        </w:rPr>
        <w:t>penyerahan SP2D LS ke Bank.</w:t>
      </w:r>
    </w:p>
    <w:p w14:paraId="6D7D0DA8" w14:textId="77777777" w:rsidR="00A713BA" w:rsidRPr="008C677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t>Beban bagi has</w:t>
      </w:r>
      <w:r>
        <w:rPr>
          <w:rFonts w:ascii="Tahoma" w:hAnsi="Tahoma" w:cs="Tahoma"/>
          <w:sz w:val="24"/>
          <w:szCs w:val="24"/>
          <w:lang w:val="fi-FI"/>
        </w:rPr>
        <w:t>il diaku</w:t>
      </w:r>
      <w:r>
        <w:rPr>
          <w:rFonts w:ascii="Tahoma" w:hAnsi="Tahoma" w:cs="Tahoma"/>
          <w:sz w:val="24"/>
          <w:szCs w:val="24"/>
        </w:rPr>
        <w:t>i</w:t>
      </w:r>
      <w:r w:rsidRPr="008C677D">
        <w:rPr>
          <w:rFonts w:ascii="Tahoma" w:hAnsi="Tahoma" w:cs="Tahoma"/>
          <w:sz w:val="24"/>
          <w:szCs w:val="24"/>
          <w:lang w:val="fi-FI"/>
        </w:rPr>
        <w:t xml:space="preserve"> pada tanggal penerbitan </w:t>
      </w:r>
      <w:r>
        <w:rPr>
          <w:rFonts w:ascii="Tahoma" w:hAnsi="Tahoma" w:cs="Tahoma"/>
          <w:sz w:val="24"/>
          <w:szCs w:val="24"/>
          <w:lang w:val="fi-FI"/>
        </w:rPr>
        <w:t>S</w:t>
      </w:r>
      <w:r w:rsidRPr="008C677D">
        <w:rPr>
          <w:rFonts w:ascii="Tahoma" w:hAnsi="Tahoma" w:cs="Tahoma"/>
          <w:sz w:val="24"/>
          <w:szCs w:val="24"/>
          <w:lang w:val="fi-FI"/>
        </w:rPr>
        <w:t>P2D L</w:t>
      </w:r>
      <w:r>
        <w:rPr>
          <w:rFonts w:ascii="Tahoma" w:hAnsi="Tahoma" w:cs="Tahoma"/>
          <w:sz w:val="24"/>
          <w:szCs w:val="24"/>
          <w:lang w:val="fi-FI"/>
        </w:rPr>
        <w:t>S</w:t>
      </w:r>
      <w:r w:rsidRPr="008C677D">
        <w:rPr>
          <w:rFonts w:ascii="Tahoma" w:hAnsi="Tahoma" w:cs="Tahoma"/>
          <w:sz w:val="24"/>
          <w:szCs w:val="24"/>
          <w:lang w:val="fi-FI"/>
        </w:rPr>
        <w:t xml:space="preserve"> atau pada saat kewajiban Pemda timbul, apabila dokumen untuk peng</w:t>
      </w:r>
      <w:r>
        <w:rPr>
          <w:rFonts w:ascii="Tahoma" w:hAnsi="Tahoma" w:cs="Tahoma"/>
          <w:sz w:val="24"/>
          <w:szCs w:val="24"/>
          <w:lang w:val="fi-FI"/>
        </w:rPr>
        <w:t>akuan kewajiban tersebut memadai. Dalam hal pada akhi</w:t>
      </w:r>
      <w:r w:rsidRPr="008C677D">
        <w:rPr>
          <w:rFonts w:ascii="Tahoma" w:hAnsi="Tahoma" w:cs="Tahoma"/>
          <w:sz w:val="24"/>
          <w:szCs w:val="24"/>
          <w:lang w:val="fi-FI"/>
        </w:rPr>
        <w:t>r tahun anggaran terdapat pendapatan yang harus dibagihasilkan tetapi be</w:t>
      </w:r>
      <w:r>
        <w:rPr>
          <w:rFonts w:ascii="Tahoma" w:hAnsi="Tahoma" w:cs="Tahoma"/>
          <w:sz w:val="24"/>
          <w:szCs w:val="24"/>
          <w:lang w:val="fi-FI"/>
        </w:rPr>
        <w:t>l</w:t>
      </w:r>
      <w:r w:rsidRPr="008C677D">
        <w:rPr>
          <w:rFonts w:ascii="Tahoma" w:hAnsi="Tahoma" w:cs="Tahoma"/>
          <w:sz w:val="24"/>
          <w:szCs w:val="24"/>
          <w:lang w:val="fi-FI"/>
        </w:rPr>
        <w:t>u</w:t>
      </w:r>
      <w:r>
        <w:rPr>
          <w:rFonts w:ascii="Tahoma" w:hAnsi="Tahoma" w:cs="Tahoma"/>
          <w:sz w:val="24"/>
          <w:szCs w:val="24"/>
          <w:lang w:val="fi-FI"/>
        </w:rPr>
        <w:t>m</w:t>
      </w:r>
      <w:r w:rsidRPr="008C677D">
        <w:rPr>
          <w:rFonts w:ascii="Tahoma" w:hAnsi="Tahoma" w:cs="Tahoma"/>
          <w:sz w:val="24"/>
          <w:szCs w:val="24"/>
          <w:lang w:val="fi-FI"/>
        </w:rPr>
        <w:t xml:space="preserve"> d</w:t>
      </w:r>
      <w:r>
        <w:rPr>
          <w:rFonts w:ascii="Tahoma" w:hAnsi="Tahoma" w:cs="Tahoma"/>
          <w:sz w:val="24"/>
          <w:szCs w:val="24"/>
          <w:lang w:val="fi-FI"/>
        </w:rPr>
        <w:t>i</w:t>
      </w:r>
      <w:r w:rsidRPr="008C677D">
        <w:rPr>
          <w:rFonts w:ascii="Tahoma" w:hAnsi="Tahoma" w:cs="Tahoma"/>
          <w:sz w:val="24"/>
          <w:szCs w:val="24"/>
          <w:lang w:val="fi-FI"/>
        </w:rPr>
        <w:t>salurkan dan sudah d</w:t>
      </w:r>
      <w:r>
        <w:rPr>
          <w:rFonts w:ascii="Tahoma" w:hAnsi="Tahoma" w:cs="Tahoma"/>
          <w:sz w:val="24"/>
          <w:szCs w:val="24"/>
          <w:lang w:val="fi-FI"/>
        </w:rPr>
        <w:t>i</w:t>
      </w:r>
      <w:r w:rsidRPr="008C677D">
        <w:rPr>
          <w:rFonts w:ascii="Tahoma" w:hAnsi="Tahoma" w:cs="Tahoma"/>
          <w:sz w:val="24"/>
          <w:szCs w:val="24"/>
          <w:lang w:val="fi-FI"/>
        </w:rPr>
        <w:t>ketahui daera</w:t>
      </w:r>
      <w:r>
        <w:rPr>
          <w:rFonts w:ascii="Tahoma" w:hAnsi="Tahoma" w:cs="Tahoma"/>
          <w:sz w:val="24"/>
          <w:szCs w:val="24"/>
          <w:lang w:val="fi-FI"/>
        </w:rPr>
        <w:t>h</w:t>
      </w:r>
      <w:r w:rsidRPr="008C677D">
        <w:rPr>
          <w:rFonts w:ascii="Tahoma" w:hAnsi="Tahoma" w:cs="Tahoma"/>
          <w:sz w:val="24"/>
          <w:szCs w:val="24"/>
          <w:lang w:val="fi-FI"/>
        </w:rPr>
        <w:t xml:space="preserve"> yang berhak me</w:t>
      </w:r>
      <w:r>
        <w:rPr>
          <w:rFonts w:ascii="Tahoma" w:hAnsi="Tahoma" w:cs="Tahoma"/>
          <w:sz w:val="24"/>
          <w:szCs w:val="24"/>
          <w:lang w:val="fi-FI"/>
        </w:rPr>
        <w:t>n</w:t>
      </w:r>
      <w:r w:rsidRPr="008C677D">
        <w:rPr>
          <w:rFonts w:ascii="Tahoma" w:hAnsi="Tahoma" w:cs="Tahoma"/>
          <w:sz w:val="24"/>
          <w:szCs w:val="24"/>
          <w:lang w:val="fi-FI"/>
        </w:rPr>
        <w:t>er</w:t>
      </w:r>
      <w:r>
        <w:rPr>
          <w:rFonts w:ascii="Tahoma" w:hAnsi="Tahoma" w:cs="Tahoma"/>
          <w:sz w:val="24"/>
          <w:szCs w:val="24"/>
          <w:lang w:val="fi-FI"/>
        </w:rPr>
        <w:t>i</w:t>
      </w:r>
      <w:r w:rsidRPr="008C677D">
        <w:rPr>
          <w:rFonts w:ascii="Tahoma" w:hAnsi="Tahoma" w:cs="Tahoma"/>
          <w:sz w:val="24"/>
          <w:szCs w:val="24"/>
          <w:lang w:val="fi-FI"/>
        </w:rPr>
        <w:t>ma, maka n</w:t>
      </w:r>
      <w:r>
        <w:rPr>
          <w:rFonts w:ascii="Tahoma" w:hAnsi="Tahoma" w:cs="Tahoma"/>
          <w:sz w:val="24"/>
          <w:szCs w:val="24"/>
          <w:lang w:val="fi-FI"/>
        </w:rPr>
        <w:t>i</w:t>
      </w:r>
      <w:r w:rsidRPr="008C677D">
        <w:rPr>
          <w:rFonts w:ascii="Tahoma" w:hAnsi="Tahoma" w:cs="Tahoma"/>
          <w:sz w:val="24"/>
          <w:szCs w:val="24"/>
          <w:lang w:val="fi-FI"/>
        </w:rPr>
        <w:t>la</w:t>
      </w:r>
      <w:r>
        <w:rPr>
          <w:rFonts w:ascii="Tahoma" w:hAnsi="Tahoma" w:cs="Tahoma"/>
          <w:sz w:val="24"/>
          <w:szCs w:val="24"/>
          <w:lang w:val="fi-FI"/>
        </w:rPr>
        <w:t>i</w:t>
      </w:r>
      <w:r w:rsidRPr="008C677D">
        <w:rPr>
          <w:rFonts w:ascii="Tahoma" w:hAnsi="Tahoma" w:cs="Tahoma"/>
          <w:sz w:val="24"/>
          <w:szCs w:val="24"/>
          <w:lang w:val="fi-FI"/>
        </w:rPr>
        <w:t xml:space="preserve"> terse</w:t>
      </w:r>
      <w:r>
        <w:rPr>
          <w:rFonts w:ascii="Tahoma" w:hAnsi="Tahoma" w:cs="Tahoma"/>
          <w:sz w:val="24"/>
          <w:szCs w:val="24"/>
          <w:lang w:val="fi-FI"/>
        </w:rPr>
        <w:t>but</w:t>
      </w:r>
      <w:r w:rsidRPr="008C677D">
        <w:rPr>
          <w:rFonts w:ascii="Tahoma" w:hAnsi="Tahoma" w:cs="Tahoma"/>
          <w:sz w:val="24"/>
          <w:szCs w:val="24"/>
          <w:lang w:val="fi-FI"/>
        </w:rPr>
        <w:t xml:space="preserve"> dapat d</w:t>
      </w:r>
      <w:r>
        <w:rPr>
          <w:rFonts w:ascii="Tahoma" w:hAnsi="Tahoma" w:cs="Tahoma"/>
          <w:sz w:val="24"/>
          <w:szCs w:val="24"/>
          <w:lang w:val="fi-FI"/>
        </w:rPr>
        <w:t>i</w:t>
      </w:r>
      <w:r w:rsidRPr="008C677D">
        <w:rPr>
          <w:rFonts w:ascii="Tahoma" w:hAnsi="Tahoma" w:cs="Tahoma"/>
          <w:sz w:val="24"/>
          <w:szCs w:val="24"/>
          <w:lang w:val="fi-FI"/>
        </w:rPr>
        <w:t>aku</w:t>
      </w:r>
      <w:r>
        <w:rPr>
          <w:rFonts w:ascii="Tahoma" w:hAnsi="Tahoma" w:cs="Tahoma"/>
          <w:sz w:val="24"/>
          <w:szCs w:val="24"/>
          <w:lang w:val="fi-FI"/>
        </w:rPr>
        <w:t>i</w:t>
      </w:r>
      <w:r w:rsidRPr="008C677D">
        <w:rPr>
          <w:rFonts w:ascii="Tahoma" w:hAnsi="Tahoma" w:cs="Tahoma"/>
          <w:sz w:val="24"/>
          <w:szCs w:val="24"/>
          <w:lang w:val="fi-FI"/>
        </w:rPr>
        <w:t xml:space="preserve"> sebagal utang beban.</w:t>
      </w:r>
    </w:p>
    <w:p w14:paraId="7181E854" w14:textId="77777777" w:rsidR="00A713BA" w:rsidRPr="00955DD8"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955DD8">
        <w:rPr>
          <w:rFonts w:ascii="Tahoma" w:hAnsi="Tahoma" w:cs="Tahoma"/>
          <w:sz w:val="24"/>
          <w:szCs w:val="24"/>
          <w:lang w:val="fi-FI"/>
        </w:rPr>
        <w:t>Beban Subsidi diberikan sebagai</w:t>
      </w:r>
      <w:r w:rsidRPr="00955DD8">
        <w:rPr>
          <w:rFonts w:ascii="Tahoma" w:hAnsi="Tahoma" w:cs="Tahoma"/>
          <w:sz w:val="24"/>
          <w:szCs w:val="24"/>
          <w:lang w:val="fi-FI"/>
        </w:rPr>
        <w:tab/>
        <w:t>bantuan biaya produksi kepada</w:t>
      </w:r>
      <w:r>
        <w:rPr>
          <w:rFonts w:ascii="Tahoma" w:hAnsi="Tahoma" w:cs="Tahoma"/>
          <w:sz w:val="24"/>
          <w:szCs w:val="24"/>
          <w:lang w:val="fi-FI"/>
        </w:rPr>
        <w:t xml:space="preserve"> </w:t>
      </w:r>
      <w:r w:rsidRPr="00955DD8">
        <w:rPr>
          <w:rFonts w:ascii="Tahoma" w:hAnsi="Tahoma" w:cs="Tahoma"/>
          <w:sz w:val="24"/>
          <w:szCs w:val="24"/>
          <w:lang w:val="fi-FI"/>
        </w:rPr>
        <w:t>perusahaan/lembaga tertentu agar harga jual produksi/jasa yang dihasilkan dapat terjangkau oleh masyarakat banyak.</w:t>
      </w:r>
    </w:p>
    <w:p w14:paraId="1FBAD9ED" w14:textId="77777777" w:rsidR="00A713BA" w:rsidRPr="008C677D"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t>Beban bantuan sosial yang dibayar dengan uang persediaan diakui pada saat SPJ Belanja Bantual Sosial telah disahkan oleh PPKD.</w:t>
      </w:r>
    </w:p>
    <w:p w14:paraId="5E4712DE" w14:textId="77777777" w:rsidR="00A713BA"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C677D">
        <w:rPr>
          <w:rFonts w:ascii="Tahoma" w:hAnsi="Tahoma" w:cs="Tahoma"/>
          <w:sz w:val="24"/>
          <w:szCs w:val="24"/>
          <w:lang w:val="fi-FI"/>
        </w:rPr>
        <w:t>Beban Penyisih</w:t>
      </w:r>
      <w:r>
        <w:rPr>
          <w:rFonts w:ascii="Tahoma" w:hAnsi="Tahoma" w:cs="Tahoma"/>
          <w:sz w:val="24"/>
          <w:szCs w:val="24"/>
          <w:lang w:val="fi-FI"/>
        </w:rPr>
        <w:t>a</w:t>
      </w:r>
      <w:r w:rsidRPr="008C677D">
        <w:rPr>
          <w:rFonts w:ascii="Tahoma" w:hAnsi="Tahoma" w:cs="Tahoma"/>
          <w:sz w:val="24"/>
          <w:szCs w:val="24"/>
          <w:lang w:val="fi-FI"/>
        </w:rPr>
        <w:t>n Dana Bergulir Tak Tertag</w:t>
      </w:r>
      <w:r>
        <w:rPr>
          <w:rFonts w:ascii="Tahoma" w:hAnsi="Tahoma" w:cs="Tahoma"/>
          <w:sz w:val="24"/>
          <w:szCs w:val="24"/>
          <w:lang w:val="fi-FI"/>
        </w:rPr>
        <w:t>i</w:t>
      </w:r>
      <w:r w:rsidRPr="008C677D">
        <w:rPr>
          <w:rFonts w:ascii="Tahoma" w:hAnsi="Tahoma" w:cs="Tahoma"/>
          <w:sz w:val="24"/>
          <w:szCs w:val="24"/>
          <w:lang w:val="fi-FI"/>
        </w:rPr>
        <w:t>h timbul dari adanya pe</w:t>
      </w:r>
      <w:r>
        <w:rPr>
          <w:rFonts w:ascii="Tahoma" w:hAnsi="Tahoma" w:cs="Tahoma"/>
          <w:sz w:val="24"/>
          <w:szCs w:val="24"/>
          <w:lang w:val="fi-FI"/>
        </w:rPr>
        <w:t>m</w:t>
      </w:r>
      <w:r w:rsidRPr="008C677D">
        <w:rPr>
          <w:rFonts w:ascii="Tahoma" w:hAnsi="Tahoma" w:cs="Tahoma"/>
          <w:sz w:val="24"/>
          <w:szCs w:val="24"/>
          <w:lang w:val="fi-FI"/>
        </w:rPr>
        <w:t>be</w:t>
      </w:r>
      <w:r>
        <w:rPr>
          <w:rFonts w:ascii="Tahoma" w:hAnsi="Tahoma" w:cs="Tahoma"/>
          <w:sz w:val="24"/>
          <w:szCs w:val="24"/>
          <w:lang w:val="fi-FI"/>
        </w:rPr>
        <w:t>n</w:t>
      </w:r>
      <w:r w:rsidRPr="008C677D">
        <w:rPr>
          <w:rFonts w:ascii="Tahoma" w:hAnsi="Tahoma" w:cs="Tahoma"/>
          <w:sz w:val="24"/>
          <w:szCs w:val="24"/>
          <w:lang w:val="fi-FI"/>
        </w:rPr>
        <w:t>tukan peny</w:t>
      </w:r>
      <w:r>
        <w:rPr>
          <w:rFonts w:ascii="Tahoma" w:hAnsi="Tahoma" w:cs="Tahoma"/>
          <w:sz w:val="24"/>
          <w:szCs w:val="24"/>
          <w:lang w:val="fi-FI"/>
        </w:rPr>
        <w:t>i</w:t>
      </w:r>
      <w:r w:rsidRPr="008C677D">
        <w:rPr>
          <w:rFonts w:ascii="Tahoma" w:hAnsi="Tahoma" w:cs="Tahoma"/>
          <w:sz w:val="24"/>
          <w:szCs w:val="24"/>
          <w:lang w:val="fi-FI"/>
        </w:rPr>
        <w:t>sihan dana bergul</w:t>
      </w:r>
      <w:r>
        <w:rPr>
          <w:rFonts w:ascii="Tahoma" w:hAnsi="Tahoma" w:cs="Tahoma"/>
          <w:sz w:val="24"/>
          <w:szCs w:val="24"/>
          <w:lang w:val="fi-FI"/>
        </w:rPr>
        <w:t>i</w:t>
      </w:r>
      <w:r w:rsidRPr="008C677D">
        <w:rPr>
          <w:rFonts w:ascii="Tahoma" w:hAnsi="Tahoma" w:cs="Tahoma"/>
          <w:sz w:val="24"/>
          <w:szCs w:val="24"/>
          <w:lang w:val="fi-FI"/>
        </w:rPr>
        <w:t xml:space="preserve">r tak tertagih yang bertujuan agar </w:t>
      </w:r>
      <w:r>
        <w:rPr>
          <w:rFonts w:ascii="Tahoma" w:hAnsi="Tahoma" w:cs="Tahoma"/>
          <w:sz w:val="24"/>
          <w:szCs w:val="24"/>
          <w:lang w:val="fi-FI"/>
        </w:rPr>
        <w:lastRenderedPageBreak/>
        <w:t>nilai dana yang dilaporkan di dalam neraca menunjukkan nilai</w:t>
      </w:r>
      <w:r w:rsidRPr="008C677D">
        <w:rPr>
          <w:rFonts w:ascii="Tahoma" w:hAnsi="Tahoma" w:cs="Tahoma"/>
          <w:sz w:val="24"/>
          <w:szCs w:val="24"/>
          <w:lang w:val="fi-FI"/>
        </w:rPr>
        <w:t xml:space="preserve"> </w:t>
      </w:r>
      <w:r>
        <w:rPr>
          <w:rFonts w:ascii="Tahoma" w:hAnsi="Tahoma" w:cs="Tahoma"/>
          <w:sz w:val="24"/>
          <w:szCs w:val="24"/>
          <w:lang w:val="fi-FI"/>
        </w:rPr>
        <w:t>bersih yang dapat direal</w:t>
      </w:r>
      <w:r w:rsidRPr="008C677D">
        <w:rPr>
          <w:rFonts w:ascii="Tahoma" w:hAnsi="Tahoma" w:cs="Tahoma"/>
          <w:sz w:val="24"/>
          <w:szCs w:val="24"/>
          <w:lang w:val="fi-FI"/>
        </w:rPr>
        <w:t>isasikan</w:t>
      </w:r>
      <w:r>
        <w:rPr>
          <w:rFonts w:ascii="Tahoma" w:hAnsi="Tahoma" w:cs="Tahoma"/>
          <w:sz w:val="24"/>
          <w:szCs w:val="24"/>
          <w:lang w:val="fi-FI"/>
        </w:rPr>
        <w:t>.</w:t>
      </w:r>
    </w:p>
    <w:p w14:paraId="67ABAA35" w14:textId="77777777" w:rsidR="00A713BA" w:rsidRPr="00605313"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05313">
        <w:rPr>
          <w:rFonts w:ascii="Tahoma" w:hAnsi="Tahoma" w:cs="Tahoma"/>
          <w:sz w:val="24"/>
          <w:szCs w:val="24"/>
          <w:lang w:val="fi-FI"/>
        </w:rPr>
        <w:t xml:space="preserve">Penyisihan dana bergulir tak tertagih yang tidak </w:t>
      </w:r>
      <w:r>
        <w:rPr>
          <w:rFonts w:ascii="Tahoma" w:hAnsi="Tahoma" w:cs="Tahoma"/>
          <w:sz w:val="24"/>
          <w:szCs w:val="24"/>
          <w:lang w:val="fi-FI"/>
        </w:rPr>
        <w:t>me</w:t>
      </w:r>
      <w:r>
        <w:rPr>
          <w:rFonts w:ascii="Tahoma" w:hAnsi="Tahoma" w:cs="Tahoma"/>
          <w:sz w:val="24"/>
          <w:szCs w:val="24"/>
        </w:rPr>
        <w:t>m</w:t>
      </w:r>
      <w:r w:rsidRPr="00605313">
        <w:rPr>
          <w:rFonts w:ascii="Tahoma" w:hAnsi="Tahoma" w:cs="Tahoma"/>
          <w:sz w:val="24"/>
          <w:szCs w:val="24"/>
          <w:lang w:val="fi-FI"/>
        </w:rPr>
        <w:t>iliki agunan d</w:t>
      </w:r>
      <w:r>
        <w:rPr>
          <w:rFonts w:ascii="Tahoma" w:hAnsi="Tahoma" w:cs="Tahoma"/>
          <w:sz w:val="24"/>
          <w:szCs w:val="24"/>
          <w:lang w:val="fi-FI"/>
        </w:rPr>
        <w:t>ihitung</w:t>
      </w:r>
      <w:r w:rsidRPr="00605313">
        <w:rPr>
          <w:rFonts w:ascii="Tahoma" w:hAnsi="Tahoma" w:cs="Tahoma"/>
          <w:sz w:val="24"/>
          <w:szCs w:val="24"/>
          <w:lang w:val="fi-FI"/>
        </w:rPr>
        <w:t xml:space="preserve"> berdasarkan estimasi persentase ketidaktertagihan terhadap saldo dana berguli</w:t>
      </w:r>
      <w:r>
        <w:rPr>
          <w:rFonts w:ascii="Tahoma" w:hAnsi="Tahoma" w:cs="Tahoma"/>
          <w:sz w:val="24"/>
          <w:szCs w:val="24"/>
          <w:lang w:val="fi-FI"/>
        </w:rPr>
        <w:t>r</w:t>
      </w:r>
      <w:r w:rsidRPr="00605313">
        <w:rPr>
          <w:rFonts w:ascii="Tahoma" w:hAnsi="Tahoma" w:cs="Tahoma"/>
          <w:sz w:val="24"/>
          <w:szCs w:val="24"/>
          <w:lang w:val="fi-FI"/>
        </w:rPr>
        <w:t xml:space="preserve"> yang masih ada pada akhir tahun.</w:t>
      </w:r>
    </w:p>
    <w:p w14:paraId="3FADB21C" w14:textId="7139BCAC" w:rsidR="00A713BA" w:rsidRDefault="00A713BA"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605313">
        <w:rPr>
          <w:rFonts w:ascii="Tahoma" w:hAnsi="Tahoma" w:cs="Tahoma"/>
          <w:sz w:val="24"/>
          <w:szCs w:val="24"/>
          <w:lang w:val="fi-FI"/>
        </w:rPr>
        <w:t>Penyisihan dana bergulir tak tertagih yang memliki agunan dihitung berdasarkan</w:t>
      </w:r>
      <w:r>
        <w:rPr>
          <w:rFonts w:ascii="Tahoma" w:hAnsi="Tahoma" w:cs="Tahoma"/>
          <w:sz w:val="24"/>
          <w:szCs w:val="24"/>
          <w:lang w:val="fi-FI"/>
        </w:rPr>
        <w:t xml:space="preserve"> </w:t>
      </w:r>
      <w:r w:rsidRPr="00605313">
        <w:rPr>
          <w:rFonts w:ascii="Tahoma" w:hAnsi="Tahoma" w:cs="Tahoma"/>
          <w:sz w:val="24"/>
          <w:szCs w:val="24"/>
          <w:lang w:val="fi-FI"/>
        </w:rPr>
        <w:t>estimasi persentase ketidaktertag</w:t>
      </w:r>
      <w:r>
        <w:rPr>
          <w:rFonts w:ascii="Tahoma" w:hAnsi="Tahoma" w:cs="Tahoma"/>
          <w:sz w:val="24"/>
          <w:szCs w:val="24"/>
          <w:lang w:val="fi-FI"/>
        </w:rPr>
        <w:t>ihan teradap saldo dana bergu</w:t>
      </w:r>
      <w:r>
        <w:rPr>
          <w:rFonts w:ascii="Tahoma" w:hAnsi="Tahoma" w:cs="Tahoma"/>
          <w:sz w:val="24"/>
          <w:szCs w:val="24"/>
        </w:rPr>
        <w:t>lir</w:t>
      </w:r>
      <w:r w:rsidRPr="00605313">
        <w:rPr>
          <w:rFonts w:ascii="Tahoma" w:hAnsi="Tahoma" w:cs="Tahoma"/>
          <w:sz w:val="24"/>
          <w:szCs w:val="24"/>
          <w:lang w:val="fi-FI"/>
        </w:rPr>
        <w:t xml:space="preserve"> yang mas</w:t>
      </w:r>
      <w:r>
        <w:rPr>
          <w:rFonts w:ascii="Tahoma" w:hAnsi="Tahoma" w:cs="Tahoma"/>
          <w:sz w:val="24"/>
          <w:szCs w:val="24"/>
          <w:lang w:val="fi-FI"/>
        </w:rPr>
        <w:t>ih</w:t>
      </w:r>
      <w:r w:rsidRPr="00605313">
        <w:rPr>
          <w:rFonts w:ascii="Tahoma" w:hAnsi="Tahoma" w:cs="Tahoma"/>
          <w:sz w:val="24"/>
          <w:szCs w:val="24"/>
          <w:lang w:val="fi-FI"/>
        </w:rPr>
        <w:t xml:space="preserve"> ada pada akhir tahun setelah dikurangi dengan jumlah agunan. Apabila jumla</w:t>
      </w:r>
      <w:r>
        <w:rPr>
          <w:rFonts w:ascii="Tahoma" w:hAnsi="Tahoma" w:cs="Tahoma"/>
          <w:sz w:val="24"/>
          <w:szCs w:val="24"/>
          <w:lang w:val="fi-FI"/>
        </w:rPr>
        <w:t>h</w:t>
      </w:r>
      <w:r w:rsidRPr="00605313">
        <w:rPr>
          <w:rFonts w:ascii="Tahoma" w:hAnsi="Tahoma" w:cs="Tahoma"/>
          <w:sz w:val="24"/>
          <w:szCs w:val="24"/>
          <w:lang w:val="fi-FI"/>
        </w:rPr>
        <w:t xml:space="preserve"> agunan lebih besar dari pada jumlah tagihan dana bergulir terkait, pe</w:t>
      </w:r>
      <w:r>
        <w:rPr>
          <w:rFonts w:ascii="Tahoma" w:hAnsi="Tahoma" w:cs="Tahoma"/>
          <w:sz w:val="24"/>
          <w:szCs w:val="24"/>
          <w:lang w:val="fi-FI"/>
        </w:rPr>
        <w:t>nyisiha</w:t>
      </w:r>
      <w:r>
        <w:rPr>
          <w:rFonts w:ascii="Tahoma" w:hAnsi="Tahoma" w:cs="Tahoma"/>
          <w:sz w:val="24"/>
          <w:szCs w:val="24"/>
        </w:rPr>
        <w:t>n</w:t>
      </w:r>
      <w:r>
        <w:rPr>
          <w:rFonts w:ascii="Tahoma" w:hAnsi="Tahoma" w:cs="Tahoma"/>
          <w:sz w:val="24"/>
          <w:szCs w:val="24"/>
          <w:lang w:val="fi-FI"/>
        </w:rPr>
        <w:t xml:space="preserve"> dana bergulir tak tertagih tidak dihi</w:t>
      </w:r>
      <w:r w:rsidRPr="00605313">
        <w:rPr>
          <w:rFonts w:ascii="Tahoma" w:hAnsi="Tahoma" w:cs="Tahoma"/>
          <w:sz w:val="24"/>
          <w:szCs w:val="24"/>
          <w:lang w:val="fi-FI"/>
        </w:rPr>
        <w:t>tung.</w:t>
      </w:r>
    </w:p>
    <w:p w14:paraId="4F07FCBB" w14:textId="54D44FD3" w:rsidR="00FA4FF1" w:rsidRPr="00574D78" w:rsidRDefault="00FA4FF1" w:rsidP="00A713BA">
      <w:pPr>
        <w:widowControl w:val="0"/>
        <w:numPr>
          <w:ilvl w:val="0"/>
          <w:numId w:val="34"/>
        </w:numPr>
        <w:autoSpaceDE w:val="0"/>
        <w:autoSpaceDN w:val="0"/>
        <w:adjustRightInd w:val="0"/>
        <w:spacing w:before="120" w:after="0" w:line="360" w:lineRule="auto"/>
        <w:ind w:left="720"/>
        <w:jc w:val="both"/>
        <w:rPr>
          <w:rFonts w:ascii="Tahoma" w:hAnsi="Tahoma" w:cs="Tahoma"/>
          <w:sz w:val="24"/>
          <w:szCs w:val="24"/>
          <w:highlight w:val="yellow"/>
          <w:lang w:val="fi-FI"/>
        </w:rPr>
      </w:pPr>
      <w:r w:rsidRPr="00574D78">
        <w:rPr>
          <w:rFonts w:ascii="Tahoma" w:hAnsi="Tahoma" w:cs="Tahoma"/>
          <w:sz w:val="24"/>
          <w:szCs w:val="24"/>
          <w:highlight w:val="yellow"/>
          <w:lang w:val="fi-FI"/>
        </w:rPr>
        <w:t>Besarnya penyisihan dana bergulir yang tidak dapat diterima kembali, dihitung berdasarkan perse</w:t>
      </w:r>
      <w:bookmarkStart w:id="2" w:name="_GoBack"/>
      <w:bookmarkEnd w:id="2"/>
      <w:r w:rsidRPr="00574D78">
        <w:rPr>
          <w:rFonts w:ascii="Tahoma" w:hAnsi="Tahoma" w:cs="Tahoma"/>
          <w:sz w:val="24"/>
          <w:szCs w:val="24"/>
          <w:highlight w:val="yellow"/>
          <w:lang w:val="fi-FI"/>
        </w:rPr>
        <w:t>ntase penyisihan untuk masing-masing kelompok sebagai berikut:</w:t>
      </w:r>
    </w:p>
    <w:tbl>
      <w:tblPr>
        <w:tblStyle w:val="TableGrid"/>
        <w:tblW w:w="0" w:type="auto"/>
        <w:tblLook w:val="04A0" w:firstRow="1" w:lastRow="0" w:firstColumn="1" w:lastColumn="0" w:noHBand="0" w:noVBand="1"/>
      </w:tblPr>
      <w:tblGrid>
        <w:gridCol w:w="625"/>
        <w:gridCol w:w="6300"/>
        <w:gridCol w:w="1374"/>
      </w:tblGrid>
      <w:tr w:rsidR="00FA4FF1" w:rsidRPr="00574D78" w14:paraId="0BBB7CD5" w14:textId="77777777" w:rsidTr="00FA4FF1">
        <w:tc>
          <w:tcPr>
            <w:tcW w:w="625" w:type="dxa"/>
          </w:tcPr>
          <w:p w14:paraId="53A0B62E" w14:textId="36126B91"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No</w:t>
            </w:r>
          </w:p>
        </w:tc>
        <w:tc>
          <w:tcPr>
            <w:tcW w:w="6300" w:type="dxa"/>
          </w:tcPr>
          <w:p w14:paraId="5779D428" w14:textId="07F5E299"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Periode Jatuh Tempo Pengembalian Investasi</w:t>
            </w:r>
          </w:p>
        </w:tc>
        <w:tc>
          <w:tcPr>
            <w:tcW w:w="1374" w:type="dxa"/>
          </w:tcPr>
          <w:p w14:paraId="77CCED60" w14:textId="1D5C3536"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Persentase Penyisihan</w:t>
            </w:r>
          </w:p>
        </w:tc>
      </w:tr>
      <w:tr w:rsidR="00FA4FF1" w:rsidRPr="00574D78" w14:paraId="556560EB" w14:textId="77777777" w:rsidTr="00574D78">
        <w:trPr>
          <w:trHeight w:val="332"/>
        </w:trPr>
        <w:tc>
          <w:tcPr>
            <w:tcW w:w="625" w:type="dxa"/>
          </w:tcPr>
          <w:p w14:paraId="32B09BB8" w14:textId="02011453"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1</w:t>
            </w:r>
          </w:p>
        </w:tc>
        <w:tc>
          <w:tcPr>
            <w:tcW w:w="6300" w:type="dxa"/>
          </w:tcPr>
          <w:p w14:paraId="3C52BF5B" w14:textId="02F1D17F" w:rsidR="00FA4FF1" w:rsidRPr="00574D78" w:rsidRDefault="00FA4FF1" w:rsidP="00FA4FF1">
            <w:pPr>
              <w:widowControl w:val="0"/>
              <w:autoSpaceDE w:val="0"/>
              <w:autoSpaceDN w:val="0"/>
              <w:adjustRightInd w:val="0"/>
              <w:spacing w:before="120" w:after="0" w:line="360" w:lineRule="auto"/>
              <w:jc w:val="both"/>
              <w:rPr>
                <w:rFonts w:ascii="Tahoma" w:hAnsi="Tahoma" w:cs="Tahoma"/>
                <w:highlight w:val="yellow"/>
                <w:lang w:val="fi-FI"/>
              </w:rPr>
            </w:pPr>
            <w:r w:rsidRPr="00574D78">
              <w:rPr>
                <w:rFonts w:ascii="Tahoma" w:hAnsi="Tahoma" w:cs="Tahoma"/>
                <w:highlight w:val="yellow"/>
                <w:lang w:val="fi-FI"/>
              </w:rPr>
              <w:t>Periode 1 s.d 2 Tahun Setelah Jatuh Tempo</w:t>
            </w:r>
          </w:p>
        </w:tc>
        <w:tc>
          <w:tcPr>
            <w:tcW w:w="1374" w:type="dxa"/>
          </w:tcPr>
          <w:p w14:paraId="4D83D3E9" w14:textId="4D562A32"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25%</w:t>
            </w:r>
          </w:p>
        </w:tc>
      </w:tr>
      <w:tr w:rsidR="00FA4FF1" w:rsidRPr="00574D78" w14:paraId="4D4953E7" w14:textId="77777777" w:rsidTr="00FA4FF1">
        <w:tc>
          <w:tcPr>
            <w:tcW w:w="625" w:type="dxa"/>
          </w:tcPr>
          <w:p w14:paraId="2D43F7F5" w14:textId="72CB49C1"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2</w:t>
            </w:r>
          </w:p>
        </w:tc>
        <w:tc>
          <w:tcPr>
            <w:tcW w:w="6300" w:type="dxa"/>
          </w:tcPr>
          <w:p w14:paraId="238C2AA7" w14:textId="79EC387A" w:rsidR="00FA4FF1" w:rsidRPr="00574D78" w:rsidRDefault="00FA4FF1" w:rsidP="00FA4FF1">
            <w:pPr>
              <w:widowControl w:val="0"/>
              <w:autoSpaceDE w:val="0"/>
              <w:autoSpaceDN w:val="0"/>
              <w:adjustRightInd w:val="0"/>
              <w:spacing w:before="120" w:after="0" w:line="360" w:lineRule="auto"/>
              <w:jc w:val="both"/>
              <w:rPr>
                <w:rFonts w:ascii="Tahoma" w:hAnsi="Tahoma" w:cs="Tahoma"/>
                <w:highlight w:val="yellow"/>
                <w:lang w:val="fi-FI"/>
              </w:rPr>
            </w:pPr>
            <w:r w:rsidRPr="00574D78">
              <w:rPr>
                <w:rFonts w:ascii="Tahoma" w:hAnsi="Tahoma" w:cs="Tahoma"/>
                <w:highlight w:val="yellow"/>
                <w:lang w:val="fi-FI"/>
              </w:rPr>
              <w:t>Periode 2 s.d 3 Tahun Setelah Jatuh Tempo</w:t>
            </w:r>
          </w:p>
        </w:tc>
        <w:tc>
          <w:tcPr>
            <w:tcW w:w="1374" w:type="dxa"/>
          </w:tcPr>
          <w:p w14:paraId="534D086E" w14:textId="3646F3AC"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50%</w:t>
            </w:r>
          </w:p>
        </w:tc>
      </w:tr>
      <w:tr w:rsidR="00FA4FF1" w:rsidRPr="00574D78" w14:paraId="2C756BEB" w14:textId="77777777" w:rsidTr="00FA4FF1">
        <w:tc>
          <w:tcPr>
            <w:tcW w:w="625" w:type="dxa"/>
          </w:tcPr>
          <w:p w14:paraId="1124ACFF" w14:textId="39757244"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3</w:t>
            </w:r>
          </w:p>
        </w:tc>
        <w:tc>
          <w:tcPr>
            <w:tcW w:w="6300" w:type="dxa"/>
          </w:tcPr>
          <w:p w14:paraId="470D7194" w14:textId="7F9EAEFB" w:rsidR="00FA4FF1" w:rsidRPr="00574D78" w:rsidRDefault="00FA4FF1" w:rsidP="00FA4FF1">
            <w:pPr>
              <w:widowControl w:val="0"/>
              <w:autoSpaceDE w:val="0"/>
              <w:autoSpaceDN w:val="0"/>
              <w:adjustRightInd w:val="0"/>
              <w:spacing w:before="120" w:after="0" w:line="360" w:lineRule="auto"/>
              <w:jc w:val="both"/>
              <w:rPr>
                <w:rFonts w:ascii="Tahoma" w:hAnsi="Tahoma" w:cs="Tahoma"/>
                <w:highlight w:val="yellow"/>
                <w:lang w:val="fi-FI"/>
              </w:rPr>
            </w:pPr>
            <w:r w:rsidRPr="00574D78">
              <w:rPr>
                <w:rFonts w:ascii="Tahoma" w:hAnsi="Tahoma" w:cs="Tahoma"/>
                <w:highlight w:val="yellow"/>
                <w:lang w:val="fi-FI"/>
              </w:rPr>
              <w:t>Periode 3 s.d 4 Tahun Setelah Jatuh Tempo</w:t>
            </w:r>
          </w:p>
        </w:tc>
        <w:tc>
          <w:tcPr>
            <w:tcW w:w="1374" w:type="dxa"/>
          </w:tcPr>
          <w:p w14:paraId="69CB046B" w14:textId="4693A43E"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75%</w:t>
            </w:r>
          </w:p>
        </w:tc>
      </w:tr>
      <w:tr w:rsidR="00FA4FF1" w14:paraId="379168B6" w14:textId="77777777" w:rsidTr="00FA4FF1">
        <w:tc>
          <w:tcPr>
            <w:tcW w:w="625" w:type="dxa"/>
          </w:tcPr>
          <w:p w14:paraId="2FB9D131" w14:textId="400ED651" w:rsidR="00FA4FF1" w:rsidRPr="00574D78" w:rsidRDefault="00FA4FF1" w:rsidP="00FA4FF1">
            <w:pPr>
              <w:widowControl w:val="0"/>
              <w:autoSpaceDE w:val="0"/>
              <w:autoSpaceDN w:val="0"/>
              <w:adjustRightInd w:val="0"/>
              <w:spacing w:before="120" w:after="0" w:line="360" w:lineRule="auto"/>
              <w:jc w:val="center"/>
              <w:rPr>
                <w:rFonts w:ascii="Tahoma" w:hAnsi="Tahoma" w:cs="Tahoma"/>
                <w:highlight w:val="yellow"/>
                <w:lang w:val="fi-FI"/>
              </w:rPr>
            </w:pPr>
            <w:r w:rsidRPr="00574D78">
              <w:rPr>
                <w:rFonts w:ascii="Tahoma" w:hAnsi="Tahoma" w:cs="Tahoma"/>
                <w:highlight w:val="yellow"/>
                <w:lang w:val="fi-FI"/>
              </w:rPr>
              <w:t>4</w:t>
            </w:r>
          </w:p>
        </w:tc>
        <w:tc>
          <w:tcPr>
            <w:tcW w:w="6300" w:type="dxa"/>
          </w:tcPr>
          <w:p w14:paraId="069B0ED5" w14:textId="7983136A" w:rsidR="00FA4FF1" w:rsidRPr="00574D78" w:rsidRDefault="00FA4FF1" w:rsidP="00FA4FF1">
            <w:pPr>
              <w:widowControl w:val="0"/>
              <w:autoSpaceDE w:val="0"/>
              <w:autoSpaceDN w:val="0"/>
              <w:adjustRightInd w:val="0"/>
              <w:spacing w:before="120" w:after="0" w:line="360" w:lineRule="auto"/>
              <w:jc w:val="both"/>
              <w:rPr>
                <w:rFonts w:ascii="Tahoma" w:hAnsi="Tahoma" w:cs="Tahoma"/>
                <w:highlight w:val="yellow"/>
                <w:lang w:val="fi-FI"/>
              </w:rPr>
            </w:pPr>
            <w:r w:rsidRPr="00574D78">
              <w:rPr>
                <w:rFonts w:ascii="Tahoma" w:hAnsi="Tahoma" w:cs="Tahoma"/>
                <w:highlight w:val="yellow"/>
                <w:lang w:val="fi-FI"/>
              </w:rPr>
              <w:t>Periode Diatas 4 Tahun Setelah Jatuh Tempo</w:t>
            </w:r>
          </w:p>
        </w:tc>
        <w:tc>
          <w:tcPr>
            <w:tcW w:w="1374" w:type="dxa"/>
          </w:tcPr>
          <w:p w14:paraId="0594C68B" w14:textId="5B3B1A87" w:rsidR="00FA4FF1" w:rsidRPr="00574D78" w:rsidRDefault="00FA4FF1" w:rsidP="00FA4FF1">
            <w:pPr>
              <w:widowControl w:val="0"/>
              <w:autoSpaceDE w:val="0"/>
              <w:autoSpaceDN w:val="0"/>
              <w:adjustRightInd w:val="0"/>
              <w:spacing w:before="120" w:after="0" w:line="360" w:lineRule="auto"/>
              <w:jc w:val="center"/>
              <w:rPr>
                <w:rFonts w:ascii="Tahoma" w:hAnsi="Tahoma" w:cs="Tahoma"/>
                <w:lang w:val="fi-FI"/>
              </w:rPr>
            </w:pPr>
            <w:r w:rsidRPr="00574D78">
              <w:rPr>
                <w:rFonts w:ascii="Tahoma" w:hAnsi="Tahoma" w:cs="Tahoma"/>
                <w:highlight w:val="yellow"/>
                <w:lang w:val="fi-FI"/>
              </w:rPr>
              <w:t>100%</w:t>
            </w:r>
          </w:p>
        </w:tc>
      </w:tr>
    </w:tbl>
    <w:p w14:paraId="0596A382" w14:textId="77777777" w:rsidR="00E71C79" w:rsidRPr="00801CE3" w:rsidRDefault="00E71C79" w:rsidP="00E71C79">
      <w:pPr>
        <w:pStyle w:val="ListParagraph"/>
        <w:widowControl w:val="0"/>
        <w:autoSpaceDE w:val="0"/>
        <w:autoSpaceDN w:val="0"/>
        <w:adjustRightInd w:val="0"/>
        <w:spacing w:after="0" w:line="360" w:lineRule="auto"/>
        <w:ind w:left="357"/>
        <w:contextualSpacing w:val="0"/>
        <w:jc w:val="both"/>
        <w:rPr>
          <w:rFonts w:ascii="Tahoma" w:hAnsi="Tahoma" w:cs="Tahoma"/>
          <w:b/>
          <w:sz w:val="24"/>
          <w:szCs w:val="24"/>
        </w:rPr>
      </w:pPr>
    </w:p>
    <w:p w14:paraId="7F0B62B4" w14:textId="77777777" w:rsidR="00E71C79" w:rsidRPr="00801CE3" w:rsidRDefault="00E71C79"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PENGUKURAN</w:t>
      </w:r>
    </w:p>
    <w:p w14:paraId="72D6813C" w14:textId="77777777"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Beban diukur sesuai dengan:</w:t>
      </w:r>
    </w:p>
    <w:p w14:paraId="2A28BFBA" w14:textId="77777777" w:rsidR="00E71C79" w:rsidRPr="00801CE3" w:rsidRDefault="00E71C79" w:rsidP="00801CE3">
      <w:pPr>
        <w:pStyle w:val="ListParagraph"/>
        <w:widowControl w:val="0"/>
        <w:numPr>
          <w:ilvl w:val="0"/>
          <w:numId w:val="27"/>
        </w:numPr>
        <w:autoSpaceDE w:val="0"/>
        <w:autoSpaceDN w:val="0"/>
        <w:adjustRightInd w:val="0"/>
        <w:spacing w:after="0" w:line="360" w:lineRule="auto"/>
        <w:ind w:left="1080"/>
        <w:contextualSpacing w:val="0"/>
        <w:jc w:val="both"/>
        <w:rPr>
          <w:rFonts w:ascii="Tahoma" w:hAnsi="Tahoma" w:cs="Tahoma"/>
          <w:bCs/>
          <w:iCs/>
          <w:sz w:val="24"/>
          <w:szCs w:val="24"/>
          <w:lang w:val="sv-SE"/>
        </w:rPr>
      </w:pPr>
      <w:r w:rsidRPr="00801CE3">
        <w:rPr>
          <w:rFonts w:ascii="Tahoma" w:hAnsi="Tahoma" w:cs="Tahoma"/>
          <w:bCs/>
          <w:iCs/>
          <w:sz w:val="24"/>
          <w:szCs w:val="24"/>
        </w:rPr>
        <w:t xml:space="preserve">harga perolehan atas barang/jasa atau nilai nominal atas kewajiban </w:t>
      </w:r>
      <w:r w:rsidRPr="00801CE3">
        <w:rPr>
          <w:rFonts w:ascii="Tahoma" w:hAnsi="Tahoma" w:cs="Tahoma"/>
          <w:bCs/>
          <w:iCs/>
          <w:sz w:val="24"/>
          <w:szCs w:val="24"/>
          <w:lang w:val="en-US"/>
        </w:rPr>
        <w:t xml:space="preserve">beban </w:t>
      </w:r>
      <w:r w:rsidRPr="00801CE3">
        <w:rPr>
          <w:rFonts w:ascii="Tahoma" w:hAnsi="Tahoma" w:cs="Tahoma"/>
          <w:bCs/>
          <w:iCs/>
          <w:sz w:val="24"/>
          <w:szCs w:val="24"/>
        </w:rPr>
        <w:t>yang timbul, konsumsi aset, dan penurunan manfaat ekonomi atau potensi jasa</w:t>
      </w:r>
      <w:r w:rsidRPr="00801CE3">
        <w:rPr>
          <w:rFonts w:ascii="Tahoma" w:hAnsi="Tahoma" w:cs="Tahoma"/>
          <w:bCs/>
          <w:iCs/>
          <w:sz w:val="24"/>
          <w:szCs w:val="24"/>
          <w:lang w:val="sv-SE"/>
        </w:rPr>
        <w:t>.</w:t>
      </w:r>
      <w:r w:rsidRPr="00801CE3">
        <w:rPr>
          <w:rFonts w:ascii="Tahoma" w:hAnsi="Tahoma" w:cs="Tahoma"/>
          <w:bCs/>
          <w:iCs/>
          <w:sz w:val="24"/>
          <w:szCs w:val="24"/>
        </w:rPr>
        <w:t xml:space="preserve"> Beban diukur dengan menggunakan mata uang rupiah.</w:t>
      </w:r>
    </w:p>
    <w:p w14:paraId="78500FD1" w14:textId="77777777" w:rsidR="00E71C79" w:rsidRPr="00801CE3" w:rsidRDefault="00E71C79" w:rsidP="00801CE3">
      <w:pPr>
        <w:pStyle w:val="ListParagraph"/>
        <w:widowControl w:val="0"/>
        <w:numPr>
          <w:ilvl w:val="0"/>
          <w:numId w:val="27"/>
        </w:numPr>
        <w:autoSpaceDE w:val="0"/>
        <w:autoSpaceDN w:val="0"/>
        <w:adjustRightInd w:val="0"/>
        <w:spacing w:after="0" w:line="360" w:lineRule="auto"/>
        <w:ind w:left="1080"/>
        <w:contextualSpacing w:val="0"/>
        <w:jc w:val="both"/>
        <w:rPr>
          <w:rFonts w:ascii="Tahoma" w:hAnsi="Tahoma" w:cs="Tahoma"/>
          <w:bCs/>
          <w:iCs/>
          <w:sz w:val="24"/>
          <w:szCs w:val="24"/>
          <w:lang w:val="sv-SE"/>
        </w:rPr>
      </w:pPr>
      <w:r w:rsidRPr="00801CE3">
        <w:rPr>
          <w:rFonts w:ascii="Tahoma" w:hAnsi="Tahoma" w:cs="Tahoma"/>
          <w:sz w:val="24"/>
          <w:szCs w:val="24"/>
          <w:lang w:val="sv-SE"/>
        </w:rPr>
        <w:lastRenderedPageBreak/>
        <w:t>menaksir nilai wajar barang/jasa tersebut pada tanggal transaksi</w:t>
      </w:r>
      <w:r w:rsidRPr="00801CE3">
        <w:rPr>
          <w:rFonts w:ascii="Tahoma" w:hAnsi="Tahoma" w:cs="Tahoma"/>
          <w:sz w:val="24"/>
          <w:szCs w:val="24"/>
        </w:rPr>
        <w:t xml:space="preserve"> jika barang/jasa tersebut tidak diperoleh harga perolehannya.</w:t>
      </w:r>
    </w:p>
    <w:p w14:paraId="327BCF8B" w14:textId="77777777" w:rsidR="00E71C79" w:rsidRPr="00801CE3" w:rsidRDefault="00E71C79" w:rsidP="00801CE3">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801CE3">
        <w:rPr>
          <w:rFonts w:ascii="Tahoma" w:hAnsi="Tahoma" w:cs="Tahoma"/>
          <w:b/>
          <w:sz w:val="24"/>
          <w:szCs w:val="24"/>
        </w:rPr>
        <w:t xml:space="preserve">PENYAJIAN DAN PENGUNGKAPAN </w:t>
      </w:r>
    </w:p>
    <w:p w14:paraId="52D5E2D5" w14:textId="77777777"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fi-FI"/>
        </w:rPr>
        <w:t>Beban disajikan dalam Laporan Operasional (LO). Rincian dari Beban dijelaskan dalam Catatan atas Laporan Keuangan (CaLK) sesuai dengan klasifikasi ekonomi, yaitu:</w:t>
      </w:r>
    </w:p>
    <w:p w14:paraId="726BEF53" w14:textId="77777777" w:rsidR="00E71C79" w:rsidRPr="00801CE3" w:rsidRDefault="00E71C79" w:rsidP="00801CE3">
      <w:pPr>
        <w:pStyle w:val="ListParagraph"/>
        <w:widowControl w:val="0"/>
        <w:numPr>
          <w:ilvl w:val="0"/>
          <w:numId w:val="30"/>
        </w:numPr>
        <w:autoSpaceDE w:val="0"/>
        <w:autoSpaceDN w:val="0"/>
        <w:adjustRightInd w:val="0"/>
        <w:spacing w:after="0" w:line="360" w:lineRule="auto"/>
        <w:ind w:left="1080"/>
        <w:jc w:val="both"/>
        <w:rPr>
          <w:rFonts w:ascii="Tahoma" w:hAnsi="Tahoma" w:cs="Tahoma"/>
          <w:sz w:val="24"/>
          <w:szCs w:val="24"/>
          <w:lang w:val="en-US"/>
        </w:rPr>
      </w:pPr>
      <w:r w:rsidRPr="00801CE3">
        <w:rPr>
          <w:rFonts w:ascii="Tahoma" w:hAnsi="Tahoma" w:cs="Tahoma"/>
          <w:sz w:val="24"/>
          <w:szCs w:val="24"/>
        </w:rPr>
        <w:t>Beban Operasi</w:t>
      </w:r>
      <w:r w:rsidRPr="00801CE3">
        <w:rPr>
          <w:rFonts w:ascii="Tahoma" w:hAnsi="Tahoma" w:cs="Tahoma"/>
          <w:sz w:val="24"/>
          <w:szCs w:val="24"/>
          <w:lang w:val="en-US"/>
        </w:rPr>
        <w:t>, yang terdiri dari: Beban Pegawai,</w:t>
      </w:r>
      <w:r w:rsidRPr="00801CE3">
        <w:rPr>
          <w:rFonts w:ascii="Tahoma" w:hAnsi="Tahoma" w:cs="Tahoma"/>
          <w:sz w:val="24"/>
          <w:szCs w:val="24"/>
        </w:rPr>
        <w:t xml:space="preserve">  Beban Barang dan Jasa, Beban Bunga, Beban Subsidi, Beban Hibah, Beban Bantuan Sosial,  Beban Penyusutan dan Amortisasi, Beban Penyisihan Piutang, dan Beban lain-lain</w:t>
      </w:r>
    </w:p>
    <w:p w14:paraId="31C93D36" w14:textId="77777777" w:rsidR="00E71C79" w:rsidRPr="00801CE3" w:rsidRDefault="00E71C79" w:rsidP="00801CE3">
      <w:pPr>
        <w:pStyle w:val="ListParagraph"/>
        <w:widowControl w:val="0"/>
        <w:numPr>
          <w:ilvl w:val="0"/>
          <w:numId w:val="30"/>
        </w:numPr>
        <w:autoSpaceDE w:val="0"/>
        <w:autoSpaceDN w:val="0"/>
        <w:adjustRightInd w:val="0"/>
        <w:spacing w:after="0" w:line="360" w:lineRule="auto"/>
        <w:ind w:left="1080"/>
        <w:jc w:val="both"/>
        <w:rPr>
          <w:rFonts w:ascii="Tahoma" w:hAnsi="Tahoma" w:cs="Tahoma"/>
          <w:sz w:val="24"/>
          <w:szCs w:val="24"/>
          <w:lang w:val="en-US"/>
        </w:rPr>
      </w:pPr>
      <w:r w:rsidRPr="00801CE3">
        <w:rPr>
          <w:rFonts w:ascii="Tahoma" w:hAnsi="Tahoma" w:cs="Tahoma"/>
          <w:sz w:val="24"/>
          <w:szCs w:val="24"/>
        </w:rPr>
        <w:t>Beban Transfer</w:t>
      </w:r>
    </w:p>
    <w:p w14:paraId="103E166A" w14:textId="77777777" w:rsidR="00E71C79" w:rsidRPr="00801CE3" w:rsidRDefault="00E71C79" w:rsidP="00801CE3">
      <w:pPr>
        <w:pStyle w:val="ListParagraph"/>
        <w:widowControl w:val="0"/>
        <w:numPr>
          <w:ilvl w:val="0"/>
          <w:numId w:val="30"/>
        </w:numPr>
        <w:autoSpaceDE w:val="0"/>
        <w:autoSpaceDN w:val="0"/>
        <w:adjustRightInd w:val="0"/>
        <w:spacing w:after="0" w:line="360" w:lineRule="auto"/>
        <w:ind w:left="1080"/>
        <w:jc w:val="both"/>
        <w:rPr>
          <w:rFonts w:ascii="Tahoma" w:hAnsi="Tahoma" w:cs="Tahoma"/>
          <w:sz w:val="24"/>
          <w:szCs w:val="24"/>
        </w:rPr>
      </w:pPr>
      <w:r w:rsidRPr="00801CE3">
        <w:rPr>
          <w:rFonts w:ascii="Tahoma" w:hAnsi="Tahoma" w:cs="Tahoma"/>
          <w:sz w:val="24"/>
          <w:szCs w:val="24"/>
        </w:rPr>
        <w:t>Beban Non Operasional</w:t>
      </w:r>
    </w:p>
    <w:p w14:paraId="38EE9329" w14:textId="77777777" w:rsidR="00E71C79" w:rsidRPr="00801CE3" w:rsidRDefault="00E71C79" w:rsidP="00801CE3">
      <w:pPr>
        <w:pStyle w:val="ListParagraph"/>
        <w:widowControl w:val="0"/>
        <w:numPr>
          <w:ilvl w:val="0"/>
          <w:numId w:val="30"/>
        </w:numPr>
        <w:autoSpaceDE w:val="0"/>
        <w:autoSpaceDN w:val="0"/>
        <w:adjustRightInd w:val="0"/>
        <w:spacing w:after="0" w:line="360" w:lineRule="auto"/>
        <w:ind w:left="1080"/>
        <w:jc w:val="both"/>
        <w:rPr>
          <w:rFonts w:ascii="Tahoma" w:hAnsi="Tahoma" w:cs="Tahoma"/>
          <w:sz w:val="24"/>
          <w:szCs w:val="24"/>
        </w:rPr>
      </w:pPr>
      <w:r w:rsidRPr="00801CE3">
        <w:rPr>
          <w:rFonts w:ascii="Tahoma" w:hAnsi="Tahoma" w:cs="Tahoma"/>
          <w:sz w:val="24"/>
          <w:szCs w:val="24"/>
        </w:rPr>
        <w:t>Beban Luar Biasa</w:t>
      </w:r>
    </w:p>
    <w:p w14:paraId="33905DA4" w14:textId="77777777"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fi-FI"/>
        </w:rPr>
      </w:pPr>
      <w:r w:rsidRPr="00801CE3">
        <w:rPr>
          <w:rFonts w:ascii="Tahoma" w:hAnsi="Tahoma" w:cs="Tahoma"/>
          <w:sz w:val="24"/>
          <w:szCs w:val="24"/>
          <w:lang w:val="it-IT"/>
        </w:rPr>
        <w:t xml:space="preserve">Pos </w:t>
      </w:r>
      <w:r w:rsidRPr="00801CE3">
        <w:rPr>
          <w:rFonts w:ascii="Tahoma" w:hAnsi="Tahoma" w:cs="Tahoma"/>
          <w:sz w:val="24"/>
          <w:szCs w:val="24"/>
          <w:lang w:val="fi-FI"/>
        </w:rPr>
        <w:t>luar biasa disajikan terpisah dari pos-pos lainnya dalam Laporan Operasional dan disajikan sesudah Surplus/Defisit dari Kegiatan Non Operasional.</w:t>
      </w:r>
    </w:p>
    <w:p w14:paraId="44653CF0" w14:textId="77777777" w:rsidR="00E71C79" w:rsidRPr="00801CE3" w:rsidRDefault="00E71C79" w:rsidP="00801CE3">
      <w:pPr>
        <w:widowControl w:val="0"/>
        <w:numPr>
          <w:ilvl w:val="0"/>
          <w:numId w:val="34"/>
        </w:numPr>
        <w:autoSpaceDE w:val="0"/>
        <w:autoSpaceDN w:val="0"/>
        <w:adjustRightInd w:val="0"/>
        <w:spacing w:before="120" w:after="0" w:line="360" w:lineRule="auto"/>
        <w:ind w:left="720"/>
        <w:jc w:val="both"/>
        <w:rPr>
          <w:rFonts w:ascii="Tahoma" w:hAnsi="Tahoma" w:cs="Tahoma"/>
          <w:sz w:val="24"/>
          <w:szCs w:val="24"/>
          <w:lang w:val="en-US"/>
        </w:rPr>
      </w:pPr>
      <w:r w:rsidRPr="00801CE3">
        <w:rPr>
          <w:rFonts w:ascii="Tahoma" w:hAnsi="Tahoma" w:cs="Tahoma"/>
          <w:sz w:val="24"/>
          <w:szCs w:val="24"/>
          <w:lang w:val="fi-FI"/>
        </w:rPr>
        <w:t>Hal-hal</w:t>
      </w:r>
      <w:r w:rsidRPr="00801CE3">
        <w:rPr>
          <w:rFonts w:ascii="Tahoma" w:hAnsi="Tahoma" w:cs="Tahoma"/>
          <w:color w:val="000000"/>
          <w:spacing w:val="-1"/>
          <w:sz w:val="24"/>
          <w:szCs w:val="24"/>
          <w:lang w:val="sv-SE"/>
        </w:rPr>
        <w:t xml:space="preserve"> yang perlu diungkapkan sehubungan dengan beban, antara lain: </w:t>
      </w:r>
    </w:p>
    <w:p w14:paraId="7B63FA3A" w14:textId="5BAD0C8F" w:rsidR="00E3465B" w:rsidRPr="00574D78" w:rsidRDefault="00E71C79" w:rsidP="00852C6E">
      <w:pPr>
        <w:widowControl w:val="0"/>
        <w:numPr>
          <w:ilvl w:val="4"/>
          <w:numId w:val="29"/>
        </w:numPr>
        <w:tabs>
          <w:tab w:val="clear" w:pos="3600"/>
        </w:tabs>
        <w:autoSpaceDE w:val="0"/>
        <w:autoSpaceDN w:val="0"/>
        <w:adjustRightInd w:val="0"/>
        <w:spacing w:after="0" w:line="360" w:lineRule="auto"/>
        <w:ind w:left="1080"/>
        <w:jc w:val="both"/>
        <w:rPr>
          <w:rFonts w:ascii="Tahoma" w:hAnsi="Tahoma" w:cs="Tahoma"/>
          <w:sz w:val="24"/>
          <w:szCs w:val="24"/>
        </w:rPr>
      </w:pPr>
      <w:r w:rsidRPr="00574D78">
        <w:rPr>
          <w:rFonts w:ascii="Tahoma" w:hAnsi="Tahoma" w:cs="Tahoma"/>
          <w:color w:val="000000"/>
          <w:spacing w:val="-1"/>
          <w:sz w:val="24"/>
          <w:szCs w:val="24"/>
          <w:lang w:val="sv-SE"/>
        </w:rPr>
        <w:t>Pengeluaran be</w:t>
      </w:r>
      <w:r w:rsidRPr="00574D78">
        <w:rPr>
          <w:rFonts w:ascii="Tahoma" w:hAnsi="Tahoma" w:cs="Tahoma"/>
          <w:color w:val="000000"/>
          <w:spacing w:val="-1"/>
          <w:sz w:val="24"/>
          <w:szCs w:val="24"/>
        </w:rPr>
        <w:t>ban</w:t>
      </w:r>
      <w:r w:rsidRPr="00574D78">
        <w:rPr>
          <w:rFonts w:ascii="Tahoma" w:hAnsi="Tahoma" w:cs="Tahoma"/>
          <w:color w:val="000000"/>
          <w:spacing w:val="-1"/>
          <w:sz w:val="24"/>
          <w:szCs w:val="24"/>
          <w:lang w:val="sv-SE"/>
        </w:rPr>
        <w:t xml:space="preserve"> tahun berkenaan</w:t>
      </w:r>
    </w:p>
    <w:p w14:paraId="458386CB" w14:textId="77777777" w:rsidR="00E71C79" w:rsidRPr="00801CE3" w:rsidRDefault="00E71C79" w:rsidP="00801CE3">
      <w:pPr>
        <w:widowControl w:val="0"/>
        <w:numPr>
          <w:ilvl w:val="4"/>
          <w:numId w:val="29"/>
        </w:numPr>
        <w:tabs>
          <w:tab w:val="clear" w:pos="3600"/>
        </w:tabs>
        <w:autoSpaceDE w:val="0"/>
        <w:autoSpaceDN w:val="0"/>
        <w:adjustRightInd w:val="0"/>
        <w:spacing w:after="0" w:line="360" w:lineRule="auto"/>
        <w:ind w:left="1080"/>
        <w:jc w:val="both"/>
        <w:rPr>
          <w:rFonts w:ascii="Tahoma" w:hAnsi="Tahoma" w:cs="Tahoma"/>
          <w:sz w:val="24"/>
          <w:szCs w:val="24"/>
        </w:rPr>
      </w:pPr>
      <w:r w:rsidRPr="00801CE3">
        <w:rPr>
          <w:rFonts w:ascii="Tahoma" w:hAnsi="Tahoma" w:cs="Tahoma"/>
          <w:color w:val="000000"/>
          <w:spacing w:val="-1"/>
          <w:sz w:val="24"/>
          <w:szCs w:val="24"/>
          <w:lang w:val="sv-SE"/>
        </w:rPr>
        <w:t>Pengakuan beban tahun berkenaan setelah tanggal berakhirnya periode akuntansi/tahun anggaran sebagai penjelasan perbedaan antara pengakuan belanja.</w:t>
      </w:r>
    </w:p>
    <w:p w14:paraId="61D7002C" w14:textId="77777777" w:rsidR="00E71C79" w:rsidRPr="00801CE3" w:rsidRDefault="00E71C79" w:rsidP="00801CE3">
      <w:pPr>
        <w:widowControl w:val="0"/>
        <w:numPr>
          <w:ilvl w:val="4"/>
          <w:numId w:val="29"/>
        </w:numPr>
        <w:tabs>
          <w:tab w:val="clear" w:pos="3600"/>
        </w:tabs>
        <w:autoSpaceDE w:val="0"/>
        <w:autoSpaceDN w:val="0"/>
        <w:adjustRightInd w:val="0"/>
        <w:spacing w:after="0" w:line="360" w:lineRule="auto"/>
        <w:ind w:left="1080"/>
        <w:jc w:val="both"/>
        <w:rPr>
          <w:rFonts w:ascii="Tahoma" w:hAnsi="Tahoma" w:cs="Tahoma"/>
          <w:sz w:val="24"/>
          <w:szCs w:val="24"/>
        </w:rPr>
      </w:pPr>
      <w:r w:rsidRPr="00801CE3">
        <w:rPr>
          <w:rFonts w:ascii="Tahoma" w:hAnsi="Tahoma" w:cs="Tahoma"/>
          <w:color w:val="000000"/>
          <w:spacing w:val="-1"/>
          <w:sz w:val="24"/>
          <w:szCs w:val="24"/>
        </w:rPr>
        <w:t>Informasi lainnya yang dianggap perlu</w:t>
      </w:r>
      <w:r w:rsidRPr="00801CE3">
        <w:rPr>
          <w:rFonts w:ascii="Tahoma" w:hAnsi="Tahoma" w:cs="Tahoma"/>
          <w:color w:val="000000"/>
          <w:spacing w:val="-1"/>
          <w:sz w:val="24"/>
          <w:szCs w:val="24"/>
          <w:lang w:val="en-US"/>
        </w:rPr>
        <w:t>.</w:t>
      </w:r>
    </w:p>
    <w:p w14:paraId="102E7D71" w14:textId="77777777" w:rsidR="00E71C79" w:rsidRPr="00801CE3" w:rsidRDefault="00E71C79" w:rsidP="00E71C79">
      <w:pPr>
        <w:pStyle w:val="ListParagraph"/>
        <w:widowControl w:val="0"/>
        <w:autoSpaceDE w:val="0"/>
        <w:autoSpaceDN w:val="0"/>
        <w:adjustRightInd w:val="0"/>
        <w:spacing w:after="120" w:line="360" w:lineRule="auto"/>
        <w:ind w:left="0"/>
        <w:contextualSpacing w:val="0"/>
        <w:jc w:val="both"/>
        <w:rPr>
          <w:rFonts w:ascii="Tahoma" w:hAnsi="Tahoma" w:cs="Tahoma"/>
          <w:color w:val="000000"/>
          <w:sz w:val="24"/>
          <w:szCs w:val="24"/>
        </w:rPr>
      </w:pPr>
    </w:p>
    <w:p w14:paraId="628F0947" w14:textId="77777777" w:rsidR="00626331" w:rsidRPr="00801CE3" w:rsidRDefault="00626331" w:rsidP="00E71C79">
      <w:pPr>
        <w:rPr>
          <w:rFonts w:ascii="Tahoma" w:hAnsi="Tahoma" w:cs="Tahoma"/>
          <w:sz w:val="24"/>
          <w:szCs w:val="24"/>
        </w:rPr>
      </w:pPr>
    </w:p>
    <w:sectPr w:rsidR="00626331" w:rsidRPr="00801CE3" w:rsidSect="007E5497">
      <w:headerReference w:type="default" r:id="rId9"/>
      <w:footerReference w:type="default" r:id="rId10"/>
      <w:pgSz w:w="11909" w:h="16834" w:code="9"/>
      <w:pgMar w:top="1440" w:right="1440" w:bottom="1440" w:left="216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klap.dumai@outlook.com" w:date="2020-08-03T14:54:00Z" w:initials="a">
    <w:p w14:paraId="48409021" w14:textId="77777777" w:rsidR="000208D2" w:rsidRPr="000208D2" w:rsidRDefault="000208D2">
      <w:pPr>
        <w:pStyle w:val="CommentText"/>
        <w:rPr>
          <w:lang w:val="en-US"/>
        </w:rPr>
      </w:pPr>
      <w:r>
        <w:rPr>
          <w:rStyle w:val="CommentReference"/>
        </w:rPr>
        <w:annotationRef/>
      </w:r>
      <w:r>
        <w:rPr>
          <w:lang w:val="en-US"/>
        </w:rPr>
        <w:t>SEHARUSNYA TIDAK PERLU DIATUR LAGI KRN SUDAH JELAS BAHWA BEBAN PEGAWAI HANYA BERLAKU UNTUK GAJI DAN TUNJANGAN, TPP, INSENTIF, YG DITERIMA OLEH PNS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40902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C72F7" w14:textId="77777777" w:rsidR="002747B6" w:rsidRDefault="002747B6" w:rsidP="004E1021">
      <w:pPr>
        <w:spacing w:after="0" w:line="240" w:lineRule="auto"/>
      </w:pPr>
      <w:r>
        <w:separator/>
      </w:r>
    </w:p>
  </w:endnote>
  <w:endnote w:type="continuationSeparator" w:id="0">
    <w:p w14:paraId="7F6DF416" w14:textId="77777777" w:rsidR="002747B6" w:rsidRDefault="002747B6"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AC636" w14:textId="47CBB611" w:rsidR="007E5497" w:rsidRPr="00770C3E" w:rsidRDefault="000841E0"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mc:AlternateContent>
        <mc:Choice Requires="wps">
          <w:drawing>
            <wp:anchor distT="0" distB="0" distL="114300" distR="114300" simplePos="0" relativeHeight="251658240" behindDoc="0" locked="0" layoutInCell="1" allowOverlap="1" wp14:anchorId="6F9B67C9" wp14:editId="37E97CA9">
              <wp:simplePos x="0" y="0"/>
              <wp:positionH relativeFrom="column">
                <wp:posOffset>0</wp:posOffset>
              </wp:positionH>
              <wp:positionV relativeFrom="paragraph">
                <wp:posOffset>5715</wp:posOffset>
              </wp:positionV>
              <wp:extent cx="5295900" cy="0"/>
              <wp:effectExtent l="19050" t="15240" r="1905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88182C" id="_x0000_t32" coordsize="21600,21600" o:spt="32" o:oned="t" path="m,l21600,21600e" filled="f">
              <v:path arrowok="t" fillok="f" o:connecttype="none"/>
              <o:lock v:ext="edit" shapetype="t"/>
            </v:shapetype>
            <v:shape id="AutoShape 3" o:spid="_x0000_s1026" type="#_x0000_t32" style="position:absolute;margin-left:0;margin-top:.45pt;width:4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" strokeweight="1.75pt"/>
          </w:pict>
        </mc:Fallback>
      </mc:AlternateContent>
    </w:r>
    <w:r w:rsidR="008D425C">
      <w:rPr>
        <w:rFonts w:ascii="Tahoma" w:hAnsi="Tahoma" w:cs="Tahoma"/>
        <w:sz w:val="24"/>
        <w:szCs w:val="24"/>
        <w:lang w:val="en-US"/>
      </w:rPr>
      <w:t xml:space="preserve">Kebijakan Akuntansi </w:t>
    </w:r>
    <w:r w:rsidR="00F94299">
      <w:rPr>
        <w:rFonts w:ascii="Tahoma" w:hAnsi="Tahoma" w:cs="Tahoma"/>
        <w:sz w:val="24"/>
        <w:szCs w:val="24"/>
        <w:lang w:val="en-US"/>
      </w:rPr>
      <w:t>No.12</w:t>
    </w:r>
    <w:r w:rsidR="008D425C">
      <w:rPr>
        <w:rFonts w:ascii="Tahoma" w:hAnsi="Tahoma" w:cs="Tahoma"/>
        <w:sz w:val="24"/>
        <w:szCs w:val="24"/>
        <w:lang w:val="en-US"/>
      </w:rPr>
      <w:tab/>
    </w:r>
    <w:r w:rsidR="00400D4A">
      <w:rPr>
        <w:rFonts w:ascii="Tahoma" w:hAnsi="Tahoma" w:cs="Tahoma"/>
        <w:sz w:val="24"/>
        <w:szCs w:val="24"/>
        <w:lang w:val="en-US"/>
      </w:rPr>
      <w:t xml:space="preserve"> </w:t>
    </w:r>
    <w:r w:rsidR="008D425C">
      <w:rPr>
        <w:rFonts w:ascii="Tahoma" w:hAnsi="Tahoma" w:cs="Tahoma"/>
        <w:sz w:val="24"/>
        <w:szCs w:val="24"/>
        <w:lang w:val="en-US"/>
      </w:rPr>
      <w:t xml:space="preserve">Halaman </w:t>
    </w:r>
    <w:r w:rsidR="002C2F49"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2C2F49" w:rsidRPr="00770C3E">
      <w:rPr>
        <w:rFonts w:ascii="Tahoma" w:hAnsi="Tahoma" w:cs="Tahoma"/>
        <w:sz w:val="24"/>
        <w:szCs w:val="24"/>
      </w:rPr>
      <w:fldChar w:fldCharType="separate"/>
    </w:r>
    <w:r w:rsidR="00FF0DE5">
      <w:rPr>
        <w:rFonts w:ascii="Tahoma" w:hAnsi="Tahoma" w:cs="Tahoma"/>
        <w:noProof/>
        <w:sz w:val="24"/>
        <w:szCs w:val="24"/>
      </w:rPr>
      <w:t>11</w:t>
    </w:r>
    <w:r w:rsidR="002C2F49"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E3465B">
      <w:rPr>
        <w:rFonts w:ascii="Tahoma" w:hAnsi="Tahoma" w:cs="Tahoma"/>
        <w:sz w:val="24"/>
        <w:szCs w:val="24"/>
        <w:lang w:val="en-US"/>
      </w:rPr>
      <w:t>11</w:t>
    </w:r>
  </w:p>
  <w:p w14:paraId="471305D2" w14:textId="77777777" w:rsidR="00AA68E0" w:rsidRDefault="00AA6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5BF92" w14:textId="77777777" w:rsidR="002747B6" w:rsidRDefault="002747B6" w:rsidP="004E1021">
      <w:pPr>
        <w:spacing w:after="0" w:line="240" w:lineRule="auto"/>
      </w:pPr>
      <w:r>
        <w:separator/>
      </w:r>
    </w:p>
  </w:footnote>
  <w:footnote w:type="continuationSeparator" w:id="0">
    <w:p w14:paraId="0D9117A5" w14:textId="77777777" w:rsidR="002747B6" w:rsidRDefault="002747B6"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jc w:val="right"/>
      <w:tblLook w:val="0000" w:firstRow="0" w:lastRow="0" w:firstColumn="0" w:lastColumn="0" w:noHBand="0" w:noVBand="0"/>
    </w:tblPr>
    <w:tblGrid>
      <w:gridCol w:w="1386"/>
      <w:gridCol w:w="293"/>
      <w:gridCol w:w="1054"/>
      <w:gridCol w:w="282"/>
      <w:gridCol w:w="2364"/>
    </w:tblGrid>
    <w:tr w:rsidR="00AA68E0" w:rsidRPr="00AA68E0" w14:paraId="71399688" w14:textId="77777777" w:rsidTr="0045564F">
      <w:trPr>
        <w:trHeight w:val="284"/>
        <w:jc w:val="right"/>
      </w:trPr>
      <w:tc>
        <w:tcPr>
          <w:tcW w:w="1288" w:type="pct"/>
          <w:tcMar>
            <w:left w:w="28" w:type="dxa"/>
            <w:right w:w="28" w:type="dxa"/>
          </w:tcMar>
          <w:vAlign w:val="center"/>
        </w:tcPr>
        <w:p w14:paraId="3530E580" w14:textId="77777777"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14:paraId="2FE12C14" w14:textId="77777777"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14:paraId="6C64C72A" w14:textId="77777777"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14:paraId="39B6314B" w14:textId="77777777" w:rsidTr="0045564F">
      <w:trPr>
        <w:trHeight w:val="284"/>
        <w:jc w:val="right"/>
      </w:trPr>
      <w:tc>
        <w:tcPr>
          <w:tcW w:w="1288" w:type="pct"/>
          <w:tcMar>
            <w:left w:w="28" w:type="dxa"/>
            <w:right w:w="28" w:type="dxa"/>
          </w:tcMar>
          <w:vAlign w:val="center"/>
        </w:tcPr>
        <w:p w14:paraId="4950DE69" w14:textId="77777777"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14:paraId="3E71377D" w14:textId="77777777"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14:paraId="186A8BFB" w14:textId="77777777"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14:paraId="4A88E04B" w14:textId="77777777"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7" w:type="pct"/>
          <w:vAlign w:val="center"/>
        </w:tcPr>
        <w:p w14:paraId="00117B5C" w14:textId="4EB4E109" w:rsidR="00AA68E0" w:rsidRPr="00F14056" w:rsidRDefault="00FF0DE5" w:rsidP="00C2439D">
          <w:pPr>
            <w:pStyle w:val="BodyText"/>
            <w:spacing w:after="0"/>
            <w:rPr>
              <w:rFonts w:ascii="Tahoma" w:hAnsi="Tahoma" w:cs="Tahoma"/>
              <w:bCs/>
              <w:color w:val="000000"/>
              <w:sz w:val="18"/>
              <w:szCs w:val="18"/>
              <w:lang w:val="id-ID"/>
            </w:rPr>
          </w:pPr>
          <w:r>
            <w:rPr>
              <w:rFonts w:ascii="Tahoma" w:hAnsi="Tahoma" w:cs="Tahoma"/>
              <w:bCs/>
              <w:color w:val="000000"/>
              <w:sz w:val="18"/>
              <w:szCs w:val="18"/>
              <w:lang w:val="id-ID"/>
            </w:rPr>
            <w:t>43 TAHUN 2016</w:t>
          </w:r>
        </w:p>
      </w:tc>
    </w:tr>
    <w:tr w:rsidR="0045564F" w:rsidRPr="00AA68E0" w14:paraId="3CF559FC" w14:textId="77777777" w:rsidTr="0045564F">
      <w:trPr>
        <w:trHeight w:val="284"/>
        <w:jc w:val="right"/>
      </w:trPr>
      <w:tc>
        <w:tcPr>
          <w:tcW w:w="1288" w:type="pct"/>
          <w:tcMar>
            <w:left w:w="28" w:type="dxa"/>
            <w:right w:w="28" w:type="dxa"/>
          </w:tcMar>
          <w:vAlign w:val="center"/>
        </w:tcPr>
        <w:p w14:paraId="1D8DDEEB" w14:textId="77777777" w:rsidR="0045564F" w:rsidRPr="00AA68E0" w:rsidRDefault="0045564F" w:rsidP="0045564F">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14:paraId="66ADA839" w14:textId="77777777" w:rsidR="0045564F" w:rsidRPr="00AA68E0" w:rsidRDefault="0045564F" w:rsidP="0045564F">
          <w:pPr>
            <w:spacing w:after="0" w:line="240" w:lineRule="auto"/>
            <w:ind w:left="101"/>
            <w:rPr>
              <w:rFonts w:ascii="Tahoma" w:hAnsi="Tahoma" w:cs="Tahoma"/>
              <w:b/>
              <w:bCs/>
              <w:color w:val="000000"/>
              <w:sz w:val="18"/>
              <w:szCs w:val="18"/>
              <w:lang w:val="it-IT"/>
            </w:rPr>
          </w:pPr>
        </w:p>
      </w:tc>
      <w:tc>
        <w:tcPr>
          <w:tcW w:w="980" w:type="pct"/>
          <w:tcMar>
            <w:left w:w="28" w:type="dxa"/>
            <w:right w:w="28" w:type="dxa"/>
          </w:tcMar>
        </w:tcPr>
        <w:p w14:paraId="2F1B7E28" w14:textId="77777777" w:rsidR="0045564F" w:rsidRPr="002A4AB2" w:rsidRDefault="0045564F" w:rsidP="0045564F">
          <w:pPr>
            <w:spacing w:after="0" w:line="240" w:lineRule="auto"/>
            <w:rPr>
              <w:rFonts w:ascii="Tahoma" w:hAnsi="Tahoma" w:cs="Tahoma"/>
              <w:color w:val="000000"/>
              <w:sz w:val="18"/>
              <w:szCs w:val="18"/>
            </w:rPr>
          </w:pPr>
          <w:r w:rsidRPr="002A4AB2">
            <w:rPr>
              <w:rFonts w:ascii="Tahoma" w:hAnsi="Tahoma" w:cs="Tahoma"/>
              <w:color w:val="000000"/>
              <w:sz w:val="18"/>
              <w:szCs w:val="18"/>
            </w:rPr>
            <w:t>TENTANG</w:t>
          </w:r>
        </w:p>
      </w:tc>
      <w:tc>
        <w:tcPr>
          <w:tcW w:w="262" w:type="pct"/>
        </w:tcPr>
        <w:p w14:paraId="4CC38A24" w14:textId="77777777" w:rsidR="0045564F" w:rsidRPr="002A4AB2" w:rsidRDefault="0045564F" w:rsidP="0045564F">
          <w:pPr>
            <w:spacing w:after="0" w:line="240" w:lineRule="auto"/>
            <w:rPr>
              <w:rFonts w:ascii="Tahoma" w:hAnsi="Tahoma" w:cs="Tahoma"/>
              <w:color w:val="000000"/>
              <w:sz w:val="18"/>
              <w:szCs w:val="18"/>
            </w:rPr>
          </w:pPr>
          <w:r w:rsidRPr="002A4AB2">
            <w:rPr>
              <w:rFonts w:ascii="Tahoma" w:hAnsi="Tahoma" w:cs="Tahoma"/>
              <w:color w:val="000000"/>
              <w:sz w:val="18"/>
              <w:szCs w:val="18"/>
            </w:rPr>
            <w:t>:</w:t>
          </w:r>
        </w:p>
      </w:tc>
      <w:tc>
        <w:tcPr>
          <w:tcW w:w="2197" w:type="pct"/>
        </w:tcPr>
        <w:p w14:paraId="0497571B" w14:textId="77777777" w:rsidR="0045564F" w:rsidRPr="002A4AB2" w:rsidRDefault="0045564F" w:rsidP="0045564F">
          <w:pPr>
            <w:spacing w:after="0" w:line="240" w:lineRule="auto"/>
            <w:jc w:val="both"/>
            <w:rPr>
              <w:rFonts w:ascii="Tahoma" w:hAnsi="Tahoma" w:cs="Tahoma"/>
              <w:color w:val="000000"/>
              <w:sz w:val="18"/>
              <w:szCs w:val="18"/>
            </w:rPr>
          </w:pPr>
          <w:r w:rsidRPr="002A4AB2">
            <w:rPr>
              <w:rFonts w:ascii="Tahoma" w:hAnsi="Tahoma" w:cs="Tahoma"/>
              <w:color w:val="000000"/>
              <w:sz w:val="18"/>
              <w:szCs w:val="18"/>
            </w:rPr>
            <w:t>PERUBAHAN PERATURAN WALIKOTA DUMAI NOMOR 26 TAHUN 2016</w:t>
          </w:r>
        </w:p>
      </w:tc>
    </w:tr>
  </w:tbl>
  <w:p w14:paraId="2B89F4B6" w14:textId="77777777" w:rsidR="0048233A" w:rsidRPr="00AA68E0" w:rsidRDefault="000841E0" w:rsidP="00AA68E0">
    <w:pPr>
      <w:pStyle w:val="Header"/>
      <w:rPr>
        <w:rFonts w:ascii="Tahoma" w:hAnsi="Tahoma" w:cs="Tahoma"/>
        <w:lang w:val="en-US"/>
      </w:rPr>
    </w:pPr>
    <w:r>
      <w:rPr>
        <w:rFonts w:ascii="Tahoma" w:hAnsi="Tahoma" w:cs="Tahoma"/>
        <w:noProof/>
        <w:lang w:val="en-US"/>
      </w:rPr>
      <mc:AlternateContent>
        <mc:Choice Requires="wps">
          <w:drawing>
            <wp:anchor distT="0" distB="0" distL="114300" distR="114300" simplePos="0" relativeHeight="251657216" behindDoc="0" locked="0" layoutInCell="1" allowOverlap="1" wp14:anchorId="2874D298" wp14:editId="24BFDD59">
              <wp:simplePos x="0" y="0"/>
              <wp:positionH relativeFrom="column">
                <wp:posOffset>0</wp:posOffset>
              </wp:positionH>
              <wp:positionV relativeFrom="paragraph">
                <wp:posOffset>78105</wp:posOffset>
              </wp:positionV>
              <wp:extent cx="5295900" cy="0"/>
              <wp:effectExtent l="19050" t="11430" r="19050" b="1714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8BDF8E" id="_x0000_t32" coordsize="21600,21600" o:spt="32" o:oned="t" path="m,l21600,21600e" filled="f">
              <v:path arrowok="t" fillok="f" o:connecttype="none"/>
              <o:lock v:ext="edit" shapetype="t"/>
            </v:shapetype>
            <v:shape id="AutoShape 1" o:spid="_x0000_s1026" type="#_x0000_t32" style="position:absolute;margin-left:0;margin-top:6.15pt;width:41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"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A8C"/>
    <w:multiLevelType w:val="hybridMultilevel"/>
    <w:tmpl w:val="4CF4AB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2" w15:restartNumberingAfterBreak="0">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78B2266"/>
    <w:multiLevelType w:val="hybridMultilevel"/>
    <w:tmpl w:val="BB649B32"/>
    <w:lvl w:ilvl="0" w:tplc="CC349434">
      <w:start w:val="1"/>
      <w:numFmt w:val="lowerLetter"/>
      <w:lvlText w:val="%1."/>
      <w:lvlJc w:val="left"/>
      <w:pPr>
        <w:tabs>
          <w:tab w:val="num" w:pos="2340"/>
        </w:tabs>
        <w:ind w:left="23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0F167CCA"/>
    <w:multiLevelType w:val="hybridMultilevel"/>
    <w:tmpl w:val="4CF4AB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7" w15:restartNumberingAfterBreak="0">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0" w15:restartNumberingAfterBreak="0">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1" w15:restartNumberingAfterBreak="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2" w15:restartNumberingAfterBreak="0">
    <w:nsid w:val="221A04AE"/>
    <w:multiLevelType w:val="hybridMultilevel"/>
    <w:tmpl w:val="697E8098"/>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3" w15:restartNumberingAfterBreak="0">
    <w:nsid w:val="2A9D7ADC"/>
    <w:multiLevelType w:val="hybridMultilevel"/>
    <w:tmpl w:val="7CEA9F2C"/>
    <w:lvl w:ilvl="0" w:tplc="04090019">
      <w:start w:val="1"/>
      <w:numFmt w:val="lowerLetter"/>
      <w:lvlText w:val="%1."/>
      <w:lvlJc w:val="left"/>
      <w:pPr>
        <w:ind w:left="1170" w:hanging="360"/>
      </w:pPr>
    </w:lvl>
    <w:lvl w:ilvl="1" w:tplc="04090001">
      <w:start w:val="1"/>
      <w:numFmt w:val="bullet"/>
      <w:lvlText w:val=""/>
      <w:lvlJc w:val="left"/>
      <w:pPr>
        <w:ind w:left="1890" w:hanging="360"/>
      </w:pPr>
      <w:rPr>
        <w:rFonts w:ascii="Symbol" w:hAnsi="Symbol"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5" w15:restartNumberingAfterBreak="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15:restartNumberingAfterBreak="0">
    <w:nsid w:val="3CC92855"/>
    <w:multiLevelType w:val="hybridMultilevel"/>
    <w:tmpl w:val="88BE653C"/>
    <w:lvl w:ilvl="0" w:tplc="1FBE0838">
      <w:start w:val="1"/>
      <w:numFmt w:val="decimal"/>
      <w:lvlText w:val="%1."/>
      <w:lvlJc w:val="left"/>
      <w:pPr>
        <w:ind w:left="3150" w:hanging="360"/>
      </w:pPr>
      <w:rPr>
        <w:rFonts w:hint="default"/>
        <w:b w:val="0"/>
      </w:rPr>
    </w:lvl>
    <w:lvl w:ilvl="1" w:tplc="08090019">
      <w:start w:val="1"/>
      <w:numFmt w:val="lowerLetter"/>
      <w:lvlText w:val="%2."/>
      <w:lvlJc w:val="left"/>
      <w:pPr>
        <w:ind w:left="2292" w:hanging="360"/>
      </w:pPr>
    </w:lvl>
    <w:lvl w:ilvl="2" w:tplc="0809001B">
      <w:start w:val="1"/>
      <w:numFmt w:val="lowerRoman"/>
      <w:lvlText w:val="%3."/>
      <w:lvlJc w:val="right"/>
      <w:pPr>
        <w:ind w:left="3012" w:hanging="180"/>
      </w:pPr>
    </w:lvl>
    <w:lvl w:ilvl="3" w:tplc="0809000F" w:tentative="1">
      <w:start w:val="1"/>
      <w:numFmt w:val="decimal"/>
      <w:lvlText w:val="%4."/>
      <w:lvlJc w:val="left"/>
      <w:pPr>
        <w:ind w:left="3732" w:hanging="360"/>
      </w:pPr>
    </w:lvl>
    <w:lvl w:ilvl="4" w:tplc="08090019" w:tentative="1">
      <w:start w:val="1"/>
      <w:numFmt w:val="lowerLetter"/>
      <w:lvlText w:val="%5."/>
      <w:lvlJc w:val="left"/>
      <w:pPr>
        <w:ind w:left="4452" w:hanging="360"/>
      </w:pPr>
    </w:lvl>
    <w:lvl w:ilvl="5" w:tplc="0809001B" w:tentative="1">
      <w:start w:val="1"/>
      <w:numFmt w:val="lowerRoman"/>
      <w:lvlText w:val="%6."/>
      <w:lvlJc w:val="right"/>
      <w:pPr>
        <w:ind w:left="5172" w:hanging="180"/>
      </w:pPr>
    </w:lvl>
    <w:lvl w:ilvl="6" w:tplc="0809000F" w:tentative="1">
      <w:start w:val="1"/>
      <w:numFmt w:val="decimal"/>
      <w:lvlText w:val="%7."/>
      <w:lvlJc w:val="left"/>
      <w:pPr>
        <w:ind w:left="5892" w:hanging="360"/>
      </w:pPr>
    </w:lvl>
    <w:lvl w:ilvl="7" w:tplc="08090019" w:tentative="1">
      <w:start w:val="1"/>
      <w:numFmt w:val="lowerLetter"/>
      <w:lvlText w:val="%8."/>
      <w:lvlJc w:val="left"/>
      <w:pPr>
        <w:ind w:left="6612" w:hanging="360"/>
      </w:pPr>
    </w:lvl>
    <w:lvl w:ilvl="8" w:tplc="0809001B" w:tentative="1">
      <w:start w:val="1"/>
      <w:numFmt w:val="lowerRoman"/>
      <w:lvlText w:val="%9."/>
      <w:lvlJc w:val="right"/>
      <w:pPr>
        <w:ind w:left="7332" w:hanging="180"/>
      </w:pPr>
    </w:lvl>
  </w:abstractNum>
  <w:abstractNum w:abstractNumId="20" w15:restartNumberingAfterBreak="0">
    <w:nsid w:val="40BD608E"/>
    <w:multiLevelType w:val="hybridMultilevel"/>
    <w:tmpl w:val="DD102E66"/>
    <w:lvl w:ilvl="0" w:tplc="04090019">
      <w:start w:val="1"/>
      <w:numFmt w:val="lowerLetter"/>
      <w:lvlText w:val="%1."/>
      <w:lvlJc w:val="left"/>
      <w:pPr>
        <w:ind w:left="873" w:hanging="360"/>
      </w:pPr>
    </w:lvl>
    <w:lvl w:ilvl="1" w:tplc="FEC6B956">
      <w:start w:val="1"/>
      <w:numFmt w:val="lowerLetter"/>
      <w:lvlText w:val="%2."/>
      <w:lvlJc w:val="left"/>
      <w:pPr>
        <w:ind w:left="1593" w:hanging="360"/>
      </w:pPr>
    </w:lvl>
    <w:lvl w:ilvl="2" w:tplc="B0E0EFDC" w:tentative="1">
      <w:start w:val="1"/>
      <w:numFmt w:val="lowerRoman"/>
      <w:lvlText w:val="%3."/>
      <w:lvlJc w:val="right"/>
      <w:pPr>
        <w:ind w:left="2313" w:hanging="180"/>
      </w:pPr>
    </w:lvl>
    <w:lvl w:ilvl="3" w:tplc="54C20D7A" w:tentative="1">
      <w:start w:val="1"/>
      <w:numFmt w:val="decimal"/>
      <w:lvlText w:val="%4."/>
      <w:lvlJc w:val="left"/>
      <w:pPr>
        <w:ind w:left="3033" w:hanging="360"/>
      </w:pPr>
    </w:lvl>
    <w:lvl w:ilvl="4" w:tplc="6C00B24E" w:tentative="1">
      <w:start w:val="1"/>
      <w:numFmt w:val="lowerLetter"/>
      <w:lvlText w:val="%5."/>
      <w:lvlJc w:val="left"/>
      <w:pPr>
        <w:ind w:left="3753" w:hanging="360"/>
      </w:pPr>
    </w:lvl>
    <w:lvl w:ilvl="5" w:tplc="E4704560" w:tentative="1">
      <w:start w:val="1"/>
      <w:numFmt w:val="lowerRoman"/>
      <w:lvlText w:val="%6."/>
      <w:lvlJc w:val="right"/>
      <w:pPr>
        <w:ind w:left="4473" w:hanging="180"/>
      </w:pPr>
    </w:lvl>
    <w:lvl w:ilvl="6" w:tplc="E42898EE" w:tentative="1">
      <w:start w:val="1"/>
      <w:numFmt w:val="decimal"/>
      <w:lvlText w:val="%7."/>
      <w:lvlJc w:val="left"/>
      <w:pPr>
        <w:ind w:left="5193" w:hanging="360"/>
      </w:pPr>
    </w:lvl>
    <w:lvl w:ilvl="7" w:tplc="6F38593A" w:tentative="1">
      <w:start w:val="1"/>
      <w:numFmt w:val="lowerLetter"/>
      <w:lvlText w:val="%8."/>
      <w:lvlJc w:val="left"/>
      <w:pPr>
        <w:ind w:left="5913" w:hanging="360"/>
      </w:pPr>
    </w:lvl>
    <w:lvl w:ilvl="8" w:tplc="5E8ED43E" w:tentative="1">
      <w:start w:val="1"/>
      <w:numFmt w:val="lowerRoman"/>
      <w:lvlText w:val="%9."/>
      <w:lvlJc w:val="right"/>
      <w:pPr>
        <w:ind w:left="6633" w:hanging="180"/>
      </w:pPr>
    </w:lvl>
  </w:abstractNum>
  <w:abstractNum w:abstractNumId="21" w15:restartNumberingAfterBreak="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3" w15:restartNumberingAfterBreak="0">
    <w:nsid w:val="474D1733"/>
    <w:multiLevelType w:val="hybridMultilevel"/>
    <w:tmpl w:val="7C564C0E"/>
    <w:lvl w:ilvl="0" w:tplc="DBFCFBC6">
      <w:start w:val="22"/>
      <w:numFmt w:val="decimal"/>
      <w:lvlText w:val="%1."/>
      <w:lvlJc w:val="left"/>
      <w:pPr>
        <w:ind w:left="25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0B6631"/>
    <w:multiLevelType w:val="hybridMultilevel"/>
    <w:tmpl w:val="7FE2785A"/>
    <w:lvl w:ilvl="0" w:tplc="01A8DE7C">
      <w:start w:val="22"/>
      <w:numFmt w:val="decimal"/>
      <w:lvlText w:val="%1."/>
      <w:lvlJc w:val="left"/>
      <w:pPr>
        <w:ind w:left="25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27" w15:restartNumberingAfterBreak="0">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8" w15:restartNumberingAfterBreak="0">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9" w15:restartNumberingAfterBreak="0">
    <w:nsid w:val="6F4A2B32"/>
    <w:multiLevelType w:val="hybridMultilevel"/>
    <w:tmpl w:val="6C847D1A"/>
    <w:lvl w:ilvl="0" w:tplc="926A54EA">
      <w:start w:val="1"/>
      <w:numFmt w:val="upperLetter"/>
      <w:lvlText w:val="%1."/>
      <w:lvlJc w:val="left"/>
      <w:pPr>
        <w:ind w:left="360" w:hanging="360"/>
      </w:pPr>
      <w:rPr>
        <w:rFonts w:cs="Times New Roman" w:hint="default"/>
        <w:b/>
        <w:i w:val="0"/>
        <w:sz w:val="24"/>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B15809E2">
      <w:start w:val="1"/>
      <w:numFmt w:val="decimal"/>
      <w:lvlText w:val="%4."/>
      <w:lvlJc w:val="left"/>
      <w:pPr>
        <w:ind w:left="2520" w:hanging="360"/>
      </w:pPr>
      <w:rPr>
        <w:rFonts w:hint="default"/>
        <w:b w:val="0"/>
      </w:rPr>
    </w:lvl>
    <w:lvl w:ilvl="4" w:tplc="04210019">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0" w15:restartNumberingAfterBreak="0">
    <w:nsid w:val="751A4288"/>
    <w:multiLevelType w:val="hybridMultilevel"/>
    <w:tmpl w:val="39C49062"/>
    <w:lvl w:ilvl="0" w:tplc="6E285C50">
      <w:start w:val="21"/>
      <w:numFmt w:val="decimal"/>
      <w:lvlText w:val="%1."/>
      <w:lvlJc w:val="left"/>
      <w:pPr>
        <w:ind w:left="36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2" w15:restartNumberingAfterBreak="0">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33" w15:restartNumberingAfterBreak="0">
    <w:nsid w:val="7B2A403C"/>
    <w:multiLevelType w:val="hybridMultilevel"/>
    <w:tmpl w:val="1EE828CA"/>
    <w:lvl w:ilvl="0" w:tplc="60C01918">
      <w:start w:val="20"/>
      <w:numFmt w:val="decimal"/>
      <w:lvlText w:val="%1."/>
      <w:lvlJc w:val="left"/>
      <w:pPr>
        <w:ind w:left="36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7E997DD3"/>
    <w:multiLevelType w:val="hybridMultilevel"/>
    <w:tmpl w:val="C3727B04"/>
    <w:lvl w:ilvl="0" w:tplc="04090019">
      <w:start w:val="1"/>
      <w:numFmt w:val="lowerLetter"/>
      <w:lvlText w:val="%1."/>
      <w:lvlJc w:val="left"/>
      <w:pPr>
        <w:ind w:left="1364" w:hanging="360"/>
      </w:pPr>
      <w:rPr>
        <w:rFonts w:hint="default"/>
        <w:sz w:val="24"/>
      </w:rPr>
    </w:lvl>
    <w:lvl w:ilvl="1" w:tplc="FEC6B956" w:tentative="1">
      <w:start w:val="1"/>
      <w:numFmt w:val="lowerLetter"/>
      <w:lvlText w:val="%2."/>
      <w:lvlJc w:val="left"/>
      <w:pPr>
        <w:ind w:left="2084" w:hanging="360"/>
      </w:pPr>
    </w:lvl>
    <w:lvl w:ilvl="2" w:tplc="B0E0EFDC" w:tentative="1">
      <w:start w:val="1"/>
      <w:numFmt w:val="lowerRoman"/>
      <w:lvlText w:val="%3."/>
      <w:lvlJc w:val="right"/>
      <w:pPr>
        <w:ind w:left="2804" w:hanging="180"/>
      </w:pPr>
    </w:lvl>
    <w:lvl w:ilvl="3" w:tplc="54C20D7A" w:tentative="1">
      <w:start w:val="1"/>
      <w:numFmt w:val="decimal"/>
      <w:lvlText w:val="%4."/>
      <w:lvlJc w:val="left"/>
      <w:pPr>
        <w:ind w:left="3524" w:hanging="360"/>
      </w:pPr>
    </w:lvl>
    <w:lvl w:ilvl="4" w:tplc="6C00B24E" w:tentative="1">
      <w:start w:val="1"/>
      <w:numFmt w:val="lowerLetter"/>
      <w:lvlText w:val="%5."/>
      <w:lvlJc w:val="left"/>
      <w:pPr>
        <w:ind w:left="4244" w:hanging="360"/>
      </w:pPr>
    </w:lvl>
    <w:lvl w:ilvl="5" w:tplc="E4704560" w:tentative="1">
      <w:start w:val="1"/>
      <w:numFmt w:val="lowerRoman"/>
      <w:lvlText w:val="%6."/>
      <w:lvlJc w:val="right"/>
      <w:pPr>
        <w:ind w:left="4964" w:hanging="180"/>
      </w:pPr>
    </w:lvl>
    <w:lvl w:ilvl="6" w:tplc="E42898EE" w:tentative="1">
      <w:start w:val="1"/>
      <w:numFmt w:val="decimal"/>
      <w:lvlText w:val="%7."/>
      <w:lvlJc w:val="left"/>
      <w:pPr>
        <w:ind w:left="5684" w:hanging="360"/>
      </w:pPr>
    </w:lvl>
    <w:lvl w:ilvl="7" w:tplc="6F38593A" w:tentative="1">
      <w:start w:val="1"/>
      <w:numFmt w:val="lowerLetter"/>
      <w:lvlText w:val="%8."/>
      <w:lvlJc w:val="left"/>
      <w:pPr>
        <w:ind w:left="6404" w:hanging="360"/>
      </w:pPr>
    </w:lvl>
    <w:lvl w:ilvl="8" w:tplc="5E8ED43E" w:tentative="1">
      <w:start w:val="1"/>
      <w:numFmt w:val="lowerRoman"/>
      <w:lvlText w:val="%9."/>
      <w:lvlJc w:val="right"/>
      <w:pPr>
        <w:ind w:left="7124" w:hanging="180"/>
      </w:pPr>
    </w:lvl>
  </w:abstractNum>
  <w:num w:numId="1">
    <w:abstractNumId w:val="9"/>
  </w:num>
  <w:num w:numId="2">
    <w:abstractNumId w:val="16"/>
  </w:num>
  <w:num w:numId="3">
    <w:abstractNumId w:val="26"/>
  </w:num>
  <w:num w:numId="4">
    <w:abstractNumId w:val="10"/>
  </w:num>
  <w:num w:numId="5">
    <w:abstractNumId w:val="6"/>
  </w:num>
  <w:num w:numId="6">
    <w:abstractNumId w:val="1"/>
  </w:num>
  <w:num w:numId="7">
    <w:abstractNumId w:val="15"/>
  </w:num>
  <w:num w:numId="8">
    <w:abstractNumId w:val="24"/>
  </w:num>
  <w:num w:numId="9">
    <w:abstractNumId w:val="2"/>
  </w:num>
  <w:num w:numId="10">
    <w:abstractNumId w:val="21"/>
  </w:num>
  <w:num w:numId="11">
    <w:abstractNumId w:val="4"/>
  </w:num>
  <w:num w:numId="12">
    <w:abstractNumId w:val="11"/>
  </w:num>
  <w:num w:numId="13">
    <w:abstractNumId w:val="31"/>
  </w:num>
  <w:num w:numId="14">
    <w:abstractNumId w:val="28"/>
  </w:num>
  <w:num w:numId="15">
    <w:abstractNumId w:val="18"/>
  </w:num>
  <w:num w:numId="16">
    <w:abstractNumId w:val="22"/>
  </w:num>
  <w:num w:numId="17">
    <w:abstractNumId w:val="14"/>
  </w:num>
  <w:num w:numId="18">
    <w:abstractNumId w:val="17"/>
  </w:num>
  <w:num w:numId="19">
    <w:abstractNumId w:val="32"/>
  </w:num>
  <w:num w:numId="20">
    <w:abstractNumId w:val="27"/>
  </w:num>
  <w:num w:numId="21">
    <w:abstractNumId w:val="7"/>
  </w:num>
  <w:num w:numId="22">
    <w:abstractNumId w:val="8"/>
  </w:num>
  <w:num w:numId="23">
    <w:abstractNumId w:val="29"/>
  </w:num>
  <w:num w:numId="24">
    <w:abstractNumId w:val="19"/>
  </w:num>
  <w:num w:numId="25">
    <w:abstractNumId w:val="20"/>
  </w:num>
  <w:num w:numId="26">
    <w:abstractNumId w:val="12"/>
  </w:num>
  <w:num w:numId="27">
    <w:abstractNumId w:val="34"/>
  </w:num>
  <w:num w:numId="28">
    <w:abstractNumId w:val="5"/>
  </w:num>
  <w:num w:numId="29">
    <w:abstractNumId w:val="3"/>
  </w:num>
  <w:num w:numId="30">
    <w:abstractNumId w:val="13"/>
  </w:num>
  <w:num w:numId="31">
    <w:abstractNumId w:val="33"/>
  </w:num>
  <w:num w:numId="32">
    <w:abstractNumId w:val="30"/>
  </w:num>
  <w:num w:numId="33">
    <w:abstractNumId w:val="25"/>
  </w:num>
  <w:num w:numId="34">
    <w:abstractNumId w:val="23"/>
  </w:num>
  <w:num w:numId="35">
    <w:abstractNumId w:val="0"/>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klap.dumai@outlook.com">
    <w15:presenceInfo w15:providerId="Windows Live" w15:userId="f510748dcf5605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777"/>
    <w:rsid w:val="0000237F"/>
    <w:rsid w:val="00007F4A"/>
    <w:rsid w:val="000116E3"/>
    <w:rsid w:val="000138F7"/>
    <w:rsid w:val="0001691F"/>
    <w:rsid w:val="000208D2"/>
    <w:rsid w:val="00027CD2"/>
    <w:rsid w:val="00030247"/>
    <w:rsid w:val="00035041"/>
    <w:rsid w:val="00041F0C"/>
    <w:rsid w:val="0004767C"/>
    <w:rsid w:val="00052C12"/>
    <w:rsid w:val="000535A4"/>
    <w:rsid w:val="00071EC2"/>
    <w:rsid w:val="000841E0"/>
    <w:rsid w:val="0009190E"/>
    <w:rsid w:val="00094E5C"/>
    <w:rsid w:val="000A5B8E"/>
    <w:rsid w:val="000B6A30"/>
    <w:rsid w:val="000B6C65"/>
    <w:rsid w:val="000F77A9"/>
    <w:rsid w:val="001032E0"/>
    <w:rsid w:val="001127A4"/>
    <w:rsid w:val="00112B3E"/>
    <w:rsid w:val="00135A3E"/>
    <w:rsid w:val="001430A5"/>
    <w:rsid w:val="001520F3"/>
    <w:rsid w:val="001634B4"/>
    <w:rsid w:val="00167EF8"/>
    <w:rsid w:val="00167FF0"/>
    <w:rsid w:val="00170F01"/>
    <w:rsid w:val="00195E21"/>
    <w:rsid w:val="001A3C34"/>
    <w:rsid w:val="001B098C"/>
    <w:rsid w:val="001C6349"/>
    <w:rsid w:val="001C7604"/>
    <w:rsid w:val="001D459C"/>
    <w:rsid w:val="001D5526"/>
    <w:rsid w:val="001E3B7E"/>
    <w:rsid w:val="001E73C4"/>
    <w:rsid w:val="00212744"/>
    <w:rsid w:val="0021711E"/>
    <w:rsid w:val="002270CB"/>
    <w:rsid w:val="00243B3A"/>
    <w:rsid w:val="00246038"/>
    <w:rsid w:val="002705A7"/>
    <w:rsid w:val="002747B6"/>
    <w:rsid w:val="00276B73"/>
    <w:rsid w:val="00283E0B"/>
    <w:rsid w:val="00285786"/>
    <w:rsid w:val="002A1F6F"/>
    <w:rsid w:val="002A507E"/>
    <w:rsid w:val="002B5789"/>
    <w:rsid w:val="002C2F49"/>
    <w:rsid w:val="002C4C70"/>
    <w:rsid w:val="002D7AA8"/>
    <w:rsid w:val="002E1A6F"/>
    <w:rsid w:val="00300C48"/>
    <w:rsid w:val="003045B3"/>
    <w:rsid w:val="0032179D"/>
    <w:rsid w:val="00335572"/>
    <w:rsid w:val="00346BA1"/>
    <w:rsid w:val="00356F9A"/>
    <w:rsid w:val="0037193F"/>
    <w:rsid w:val="003721BE"/>
    <w:rsid w:val="00382EDF"/>
    <w:rsid w:val="0038561B"/>
    <w:rsid w:val="0038602C"/>
    <w:rsid w:val="003903E4"/>
    <w:rsid w:val="003A10C9"/>
    <w:rsid w:val="003B61C3"/>
    <w:rsid w:val="003E5BDC"/>
    <w:rsid w:val="003F3AF4"/>
    <w:rsid w:val="00400D4A"/>
    <w:rsid w:val="004036E0"/>
    <w:rsid w:val="00405ED0"/>
    <w:rsid w:val="00410239"/>
    <w:rsid w:val="00420B0C"/>
    <w:rsid w:val="004211A9"/>
    <w:rsid w:val="004346CA"/>
    <w:rsid w:val="004417FD"/>
    <w:rsid w:val="0045564F"/>
    <w:rsid w:val="00477ED4"/>
    <w:rsid w:val="00480624"/>
    <w:rsid w:val="0048233A"/>
    <w:rsid w:val="00497F3A"/>
    <w:rsid w:val="004A53AD"/>
    <w:rsid w:val="004B38E3"/>
    <w:rsid w:val="004C0216"/>
    <w:rsid w:val="004D0528"/>
    <w:rsid w:val="004E1021"/>
    <w:rsid w:val="004E1F26"/>
    <w:rsid w:val="004F0251"/>
    <w:rsid w:val="004F245C"/>
    <w:rsid w:val="00505491"/>
    <w:rsid w:val="00523E5B"/>
    <w:rsid w:val="0053288E"/>
    <w:rsid w:val="00532F92"/>
    <w:rsid w:val="0053766C"/>
    <w:rsid w:val="00541AE5"/>
    <w:rsid w:val="005466B0"/>
    <w:rsid w:val="005476CA"/>
    <w:rsid w:val="0055415C"/>
    <w:rsid w:val="00574D78"/>
    <w:rsid w:val="00575604"/>
    <w:rsid w:val="0059477A"/>
    <w:rsid w:val="0059521A"/>
    <w:rsid w:val="0059734F"/>
    <w:rsid w:val="005A3172"/>
    <w:rsid w:val="005A6A9C"/>
    <w:rsid w:val="005A7BD5"/>
    <w:rsid w:val="005B3C7B"/>
    <w:rsid w:val="005B5577"/>
    <w:rsid w:val="005B6AA3"/>
    <w:rsid w:val="005B6F6E"/>
    <w:rsid w:val="005C750F"/>
    <w:rsid w:val="005D52B2"/>
    <w:rsid w:val="005E7B8B"/>
    <w:rsid w:val="006119D8"/>
    <w:rsid w:val="00624577"/>
    <w:rsid w:val="00626331"/>
    <w:rsid w:val="00647CCC"/>
    <w:rsid w:val="0066162B"/>
    <w:rsid w:val="00662F18"/>
    <w:rsid w:val="00676A6C"/>
    <w:rsid w:val="00686883"/>
    <w:rsid w:val="00686AC2"/>
    <w:rsid w:val="006A3B13"/>
    <w:rsid w:val="006A3D2F"/>
    <w:rsid w:val="006A454E"/>
    <w:rsid w:val="006B789A"/>
    <w:rsid w:val="006C3EB6"/>
    <w:rsid w:val="00734323"/>
    <w:rsid w:val="00736E21"/>
    <w:rsid w:val="00756072"/>
    <w:rsid w:val="00770C3E"/>
    <w:rsid w:val="00793B3B"/>
    <w:rsid w:val="007A26AF"/>
    <w:rsid w:val="007D257A"/>
    <w:rsid w:val="007D7E66"/>
    <w:rsid w:val="007E5497"/>
    <w:rsid w:val="007E5B5A"/>
    <w:rsid w:val="007F01FC"/>
    <w:rsid w:val="00801CE3"/>
    <w:rsid w:val="0084295B"/>
    <w:rsid w:val="0084524D"/>
    <w:rsid w:val="008454AF"/>
    <w:rsid w:val="00847603"/>
    <w:rsid w:val="008545D6"/>
    <w:rsid w:val="00866C9B"/>
    <w:rsid w:val="0088185B"/>
    <w:rsid w:val="008934DD"/>
    <w:rsid w:val="008D16E6"/>
    <w:rsid w:val="008D425C"/>
    <w:rsid w:val="008E5357"/>
    <w:rsid w:val="00905020"/>
    <w:rsid w:val="00912C08"/>
    <w:rsid w:val="00913F0A"/>
    <w:rsid w:val="00921EB9"/>
    <w:rsid w:val="00942777"/>
    <w:rsid w:val="00945219"/>
    <w:rsid w:val="0095535F"/>
    <w:rsid w:val="00955657"/>
    <w:rsid w:val="009669EB"/>
    <w:rsid w:val="00976787"/>
    <w:rsid w:val="00977FBD"/>
    <w:rsid w:val="00996FA1"/>
    <w:rsid w:val="009A544E"/>
    <w:rsid w:val="009C31D6"/>
    <w:rsid w:val="009C4565"/>
    <w:rsid w:val="009C46F0"/>
    <w:rsid w:val="009C7CB0"/>
    <w:rsid w:val="009D68DD"/>
    <w:rsid w:val="009E7C57"/>
    <w:rsid w:val="009F339B"/>
    <w:rsid w:val="009F3ED3"/>
    <w:rsid w:val="00A04A03"/>
    <w:rsid w:val="00A05866"/>
    <w:rsid w:val="00A10304"/>
    <w:rsid w:val="00A112C2"/>
    <w:rsid w:val="00A32543"/>
    <w:rsid w:val="00A40294"/>
    <w:rsid w:val="00A440C6"/>
    <w:rsid w:val="00A5441A"/>
    <w:rsid w:val="00A54EAA"/>
    <w:rsid w:val="00A61599"/>
    <w:rsid w:val="00A70767"/>
    <w:rsid w:val="00A713BA"/>
    <w:rsid w:val="00A815BD"/>
    <w:rsid w:val="00A82BA1"/>
    <w:rsid w:val="00AA68E0"/>
    <w:rsid w:val="00AA7E71"/>
    <w:rsid w:val="00AD7DA7"/>
    <w:rsid w:val="00AE44C8"/>
    <w:rsid w:val="00AE70B2"/>
    <w:rsid w:val="00AE7137"/>
    <w:rsid w:val="00AF1B03"/>
    <w:rsid w:val="00AF327B"/>
    <w:rsid w:val="00AF4413"/>
    <w:rsid w:val="00B02162"/>
    <w:rsid w:val="00B0256E"/>
    <w:rsid w:val="00B02A7B"/>
    <w:rsid w:val="00B04DC0"/>
    <w:rsid w:val="00B05E27"/>
    <w:rsid w:val="00B14E86"/>
    <w:rsid w:val="00B20830"/>
    <w:rsid w:val="00B20BCB"/>
    <w:rsid w:val="00B40126"/>
    <w:rsid w:val="00B55FAA"/>
    <w:rsid w:val="00B723CB"/>
    <w:rsid w:val="00B867EE"/>
    <w:rsid w:val="00BA237D"/>
    <w:rsid w:val="00BA5B49"/>
    <w:rsid w:val="00BB0E77"/>
    <w:rsid w:val="00BC02BA"/>
    <w:rsid w:val="00BC3DF5"/>
    <w:rsid w:val="00BF0530"/>
    <w:rsid w:val="00C12637"/>
    <w:rsid w:val="00C2192C"/>
    <w:rsid w:val="00C365EC"/>
    <w:rsid w:val="00C55AF4"/>
    <w:rsid w:val="00C60F44"/>
    <w:rsid w:val="00C62E11"/>
    <w:rsid w:val="00C73FB9"/>
    <w:rsid w:val="00C92809"/>
    <w:rsid w:val="00C93215"/>
    <w:rsid w:val="00C9507A"/>
    <w:rsid w:val="00CB4227"/>
    <w:rsid w:val="00CC4FA4"/>
    <w:rsid w:val="00CC7B35"/>
    <w:rsid w:val="00CF2739"/>
    <w:rsid w:val="00D03B93"/>
    <w:rsid w:val="00D15B62"/>
    <w:rsid w:val="00D16662"/>
    <w:rsid w:val="00D17814"/>
    <w:rsid w:val="00D22731"/>
    <w:rsid w:val="00D317D0"/>
    <w:rsid w:val="00D35BB2"/>
    <w:rsid w:val="00D427FB"/>
    <w:rsid w:val="00D44DEA"/>
    <w:rsid w:val="00D45C4B"/>
    <w:rsid w:val="00D51D8A"/>
    <w:rsid w:val="00D6750B"/>
    <w:rsid w:val="00D8218B"/>
    <w:rsid w:val="00D83D2E"/>
    <w:rsid w:val="00D84C7B"/>
    <w:rsid w:val="00D868EB"/>
    <w:rsid w:val="00D86E1B"/>
    <w:rsid w:val="00D958C3"/>
    <w:rsid w:val="00DA4A82"/>
    <w:rsid w:val="00DD062F"/>
    <w:rsid w:val="00DD5F6F"/>
    <w:rsid w:val="00DE3EF4"/>
    <w:rsid w:val="00DE50C4"/>
    <w:rsid w:val="00E049D2"/>
    <w:rsid w:val="00E3465B"/>
    <w:rsid w:val="00E5192C"/>
    <w:rsid w:val="00E60FA7"/>
    <w:rsid w:val="00E6160E"/>
    <w:rsid w:val="00E71C79"/>
    <w:rsid w:val="00EC1A2B"/>
    <w:rsid w:val="00EC491B"/>
    <w:rsid w:val="00EC642A"/>
    <w:rsid w:val="00ED1697"/>
    <w:rsid w:val="00ED32B6"/>
    <w:rsid w:val="00ED3E3C"/>
    <w:rsid w:val="00ED3FBC"/>
    <w:rsid w:val="00EF7E26"/>
    <w:rsid w:val="00F06164"/>
    <w:rsid w:val="00F13BA2"/>
    <w:rsid w:val="00F14056"/>
    <w:rsid w:val="00F151F9"/>
    <w:rsid w:val="00F1666B"/>
    <w:rsid w:val="00F20E93"/>
    <w:rsid w:val="00F31F8B"/>
    <w:rsid w:val="00F31FD6"/>
    <w:rsid w:val="00F3611C"/>
    <w:rsid w:val="00F4066D"/>
    <w:rsid w:val="00F517FA"/>
    <w:rsid w:val="00F65E01"/>
    <w:rsid w:val="00F711CF"/>
    <w:rsid w:val="00F74C89"/>
    <w:rsid w:val="00F8222A"/>
    <w:rsid w:val="00F8312B"/>
    <w:rsid w:val="00F83BAD"/>
    <w:rsid w:val="00F9055F"/>
    <w:rsid w:val="00F94299"/>
    <w:rsid w:val="00F96706"/>
    <w:rsid w:val="00FA4FF1"/>
    <w:rsid w:val="00FC5AE6"/>
    <w:rsid w:val="00FD0185"/>
    <w:rsid w:val="00FD28E1"/>
    <w:rsid w:val="00FD70B1"/>
    <w:rsid w:val="00FF0DE5"/>
    <w:rsid w:val="00FF642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1B70ED"/>
  <w15:docId w15:val="{13575BDC-EDA1-4787-BE38-9080359F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paragraph" w:styleId="CommentSubject">
    <w:name w:val="annotation subject"/>
    <w:basedOn w:val="CommentText"/>
    <w:next w:val="CommentText"/>
    <w:link w:val="CommentSubjectChar"/>
    <w:uiPriority w:val="99"/>
    <w:semiHidden/>
    <w:unhideWhenUsed/>
    <w:rsid w:val="000208D2"/>
    <w:rPr>
      <w:b/>
      <w:bCs/>
    </w:rPr>
  </w:style>
  <w:style w:type="character" w:customStyle="1" w:styleId="CommentSubjectChar">
    <w:name w:val="Comment Subject Char"/>
    <w:basedOn w:val="CommentTextChar"/>
    <w:link w:val="CommentSubject"/>
    <w:uiPriority w:val="99"/>
    <w:semiHidden/>
    <w:rsid w:val="000208D2"/>
    <w:rPr>
      <w:b/>
      <w:bCs/>
      <w:lang w:val="id-ID"/>
    </w:rPr>
  </w:style>
  <w:style w:type="table" w:styleId="TableGrid">
    <w:name w:val="Table Grid"/>
    <w:basedOn w:val="TableNormal"/>
    <w:uiPriority w:val="59"/>
    <w:rsid w:val="00FA4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11</Pages>
  <Words>2327</Words>
  <Characters>13270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15566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aklap.dumai@outlook.com</cp:lastModifiedBy>
  <cp:revision>6</cp:revision>
  <cp:lastPrinted>2015-04-28T08:13:00Z</cp:lastPrinted>
  <dcterms:created xsi:type="dcterms:W3CDTF">2020-08-03T07:45:00Z</dcterms:created>
  <dcterms:modified xsi:type="dcterms:W3CDTF">2020-08-05T05:16:00Z</dcterms:modified>
</cp:coreProperties>
</file>